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091572BF" w14:textId="77777777" w:rsidTr="00D81410">
        <w:trPr>
          <w:trHeight w:val="851"/>
        </w:trPr>
        <w:tc>
          <w:tcPr>
            <w:tcW w:w="2552" w:type="dxa"/>
            <w:shd w:val="clear" w:color="auto" w:fill="auto"/>
          </w:tcPr>
          <w:p w14:paraId="091572B8" w14:textId="069BAC50" w:rsidR="004F1918" w:rsidRPr="004F1918" w:rsidRDefault="00CF1805" w:rsidP="004F1918">
            <w:pPr>
              <w:pStyle w:val="M7"/>
              <w:framePr w:wrap="auto" w:vAnchor="margin" w:hAnchor="text" w:xAlign="left" w:yAlign="inline"/>
              <w:suppressOverlap w:val="0"/>
              <w:rPr>
                <w:b w:val="0"/>
                <w:sz w:val="18"/>
                <w:szCs w:val="18"/>
                <w:lang w:val="en-US"/>
              </w:rPr>
            </w:pPr>
            <w:r>
              <w:rPr>
                <w:b w:val="0"/>
                <w:sz w:val="18"/>
                <w:szCs w:val="18"/>
                <w:lang w:val="en-US"/>
              </w:rPr>
              <w:t>March</w:t>
            </w:r>
            <w:r w:rsidR="0071582F">
              <w:rPr>
                <w:b w:val="0"/>
                <w:sz w:val="18"/>
                <w:szCs w:val="18"/>
                <w:lang w:val="en-US"/>
              </w:rPr>
              <w:t xml:space="preserve"> </w:t>
            </w:r>
            <w:r>
              <w:rPr>
                <w:b w:val="0"/>
                <w:sz w:val="18"/>
                <w:szCs w:val="18"/>
                <w:lang w:val="en-US"/>
              </w:rPr>
              <w:t>4</w:t>
            </w:r>
            <w:r w:rsidR="00223C7F">
              <w:rPr>
                <w:b w:val="0"/>
                <w:sz w:val="18"/>
                <w:szCs w:val="18"/>
                <w:lang w:val="en-US"/>
              </w:rPr>
              <w:t>, 20</w:t>
            </w:r>
            <w:r w:rsidR="003B53C3">
              <w:rPr>
                <w:b w:val="0"/>
                <w:sz w:val="18"/>
                <w:szCs w:val="18"/>
                <w:lang w:val="en-US"/>
              </w:rPr>
              <w:t>20</w:t>
            </w:r>
          </w:p>
          <w:p w14:paraId="091572B9" w14:textId="77777777" w:rsidR="004F1918" w:rsidRDefault="004F1918" w:rsidP="004F1918">
            <w:pPr>
              <w:pStyle w:val="M7"/>
              <w:framePr w:wrap="auto" w:vAnchor="margin" w:hAnchor="text" w:xAlign="left" w:yAlign="inline"/>
              <w:suppressOverlap w:val="0"/>
              <w:rPr>
                <w:lang w:val="en-US"/>
              </w:rPr>
            </w:pPr>
          </w:p>
          <w:p w14:paraId="091572BA" w14:textId="77777777" w:rsidR="004F1918" w:rsidRDefault="004F1918" w:rsidP="004F1918">
            <w:pPr>
              <w:pStyle w:val="M7"/>
              <w:framePr w:wrap="auto" w:vAnchor="margin" w:hAnchor="text" w:xAlign="left" w:yAlign="inline"/>
              <w:suppressOverlap w:val="0"/>
              <w:rPr>
                <w:lang w:val="en-US"/>
              </w:rPr>
            </w:pPr>
          </w:p>
          <w:p w14:paraId="091572BB" w14:textId="086DD9BD" w:rsidR="00840CD4" w:rsidRDefault="00223C7F" w:rsidP="004F1918">
            <w:pPr>
              <w:pStyle w:val="M7"/>
              <w:framePr w:wrap="auto" w:vAnchor="margin" w:hAnchor="text" w:xAlign="left" w:yAlign="inline"/>
              <w:suppressOverlap w:val="0"/>
              <w:rPr>
                <w:lang w:val="en-US"/>
              </w:rPr>
            </w:pPr>
            <w:r>
              <w:rPr>
                <w:lang w:val="en-US"/>
              </w:rPr>
              <w:t>Tim Lange</w:t>
            </w:r>
          </w:p>
          <w:p w14:paraId="091572BC" w14:textId="13AC5E65" w:rsidR="004F1918" w:rsidRDefault="00223C7F" w:rsidP="00840CD4">
            <w:pPr>
              <w:pStyle w:val="M7"/>
              <w:framePr w:wrap="auto" w:vAnchor="margin" w:hAnchor="text" w:xAlign="left" w:yAlign="inline"/>
              <w:suppressOverlap w:val="0"/>
              <w:rPr>
                <w:b w:val="0"/>
                <w:lang w:val="en-US"/>
              </w:rPr>
            </w:pPr>
            <w:r w:rsidRPr="00223C7F">
              <w:rPr>
                <w:b w:val="0"/>
                <w:lang w:val="en-US"/>
              </w:rPr>
              <w:t>Head of Investor Relations</w:t>
            </w:r>
            <w:r w:rsidR="004F1918" w:rsidRPr="00486462">
              <w:rPr>
                <w:lang w:val="en-US"/>
              </w:rPr>
              <w:br/>
            </w:r>
            <w:r w:rsidR="004F1918" w:rsidRPr="00486462">
              <w:rPr>
                <w:b w:val="0"/>
                <w:lang w:val="en-US"/>
              </w:rPr>
              <w:t xml:space="preserve">Phone +49 </w:t>
            </w:r>
            <w:r>
              <w:rPr>
                <w:b w:val="0"/>
                <w:lang w:val="en-US"/>
              </w:rPr>
              <w:t>201 177-3150</w:t>
            </w:r>
          </w:p>
          <w:p w14:paraId="091572BE" w14:textId="3E6F2C1C" w:rsidR="004F1918" w:rsidRDefault="00223C7F" w:rsidP="004F1918">
            <w:pPr>
              <w:pStyle w:val="M10"/>
              <w:framePr w:wrap="auto" w:vAnchor="margin" w:hAnchor="text" w:xAlign="left" w:yAlign="inline"/>
              <w:suppressOverlap w:val="0"/>
            </w:pPr>
            <w:r w:rsidRPr="00545784">
              <w:rPr>
                <w:noProof/>
                <w:szCs w:val="13"/>
                <w:lang w:val="de-DE"/>
              </w:rPr>
              <w:t>tim.lange@evonik.com</w:t>
            </w:r>
          </w:p>
        </w:tc>
      </w:tr>
      <w:tr w:rsidR="004F1918" w:rsidRPr="00344D49" w14:paraId="091572C7" w14:textId="77777777" w:rsidTr="00D81410">
        <w:trPr>
          <w:trHeight w:val="851"/>
        </w:trPr>
        <w:tc>
          <w:tcPr>
            <w:tcW w:w="2552" w:type="dxa"/>
            <w:shd w:val="clear" w:color="auto" w:fill="auto"/>
          </w:tcPr>
          <w:p w14:paraId="091572C0" w14:textId="77777777" w:rsidR="004F1918" w:rsidRPr="00486462" w:rsidRDefault="004F1918" w:rsidP="004F1918">
            <w:pPr>
              <w:pStyle w:val="M12"/>
              <w:framePr w:wrap="auto" w:vAnchor="margin" w:hAnchor="text" w:xAlign="left" w:yAlign="inline"/>
              <w:suppressOverlap w:val="0"/>
              <w:rPr>
                <w:lang w:val="en-US"/>
              </w:rPr>
            </w:pPr>
          </w:p>
          <w:p w14:paraId="091572C6" w14:textId="49FC00BE" w:rsidR="004F1918" w:rsidRPr="00F31F7C" w:rsidRDefault="004F1918" w:rsidP="00223C7F">
            <w:pPr>
              <w:pStyle w:val="M1"/>
              <w:framePr w:wrap="auto" w:vAnchor="margin" w:hAnchor="text" w:xAlign="left" w:yAlign="inline"/>
              <w:suppressOverlap w:val="0"/>
              <w:rPr>
                <w:lang w:val="en-US"/>
              </w:rPr>
            </w:pPr>
            <w:r w:rsidRPr="00486462">
              <w:rPr>
                <w:lang w:val="en-US"/>
              </w:rPr>
              <w:br/>
            </w:r>
          </w:p>
        </w:tc>
      </w:tr>
    </w:tbl>
    <w:p w14:paraId="091572C8" w14:textId="77777777" w:rsidR="005C5615" w:rsidRPr="00FC641F" w:rsidRDefault="005C5615" w:rsidP="00CA6F45">
      <w:pPr>
        <w:framePr w:w="2659" w:wrap="around" w:hAnchor="page" w:x="8971" w:yAlign="bottom" w:anchorLock="1"/>
        <w:spacing w:line="180" w:lineRule="exact"/>
        <w:rPr>
          <w:noProof/>
          <w:sz w:val="13"/>
          <w:szCs w:val="13"/>
          <w:lang w:val="de-DE"/>
        </w:rPr>
      </w:pPr>
      <w:r w:rsidRPr="00FC641F">
        <w:rPr>
          <w:b/>
          <w:noProof/>
          <w:sz w:val="13"/>
          <w:szCs w:val="13"/>
          <w:lang w:val="de-DE"/>
        </w:rPr>
        <w:t>Evonik Industries AG</w:t>
      </w:r>
    </w:p>
    <w:p w14:paraId="091572C9" w14:textId="77777777" w:rsidR="005C5615" w:rsidRPr="00FC641F" w:rsidRDefault="005C5615" w:rsidP="00CA6F45">
      <w:pPr>
        <w:framePr w:w="2659" w:wrap="around" w:hAnchor="page" w:x="8971" w:yAlign="bottom" w:anchorLock="1"/>
        <w:spacing w:line="180" w:lineRule="exact"/>
        <w:rPr>
          <w:noProof/>
          <w:sz w:val="13"/>
          <w:szCs w:val="13"/>
          <w:lang w:val="de-DE"/>
        </w:rPr>
      </w:pPr>
      <w:r w:rsidRPr="00FC641F">
        <w:rPr>
          <w:noProof/>
          <w:sz w:val="13"/>
          <w:szCs w:val="13"/>
          <w:lang w:val="de-DE"/>
        </w:rPr>
        <w:t>Rellinghauser Straße 1-11</w:t>
      </w:r>
    </w:p>
    <w:p w14:paraId="091572CA"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45128 Essen</w:t>
      </w:r>
    </w:p>
    <w:p w14:paraId="091572CB"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Germany</w:t>
      </w:r>
    </w:p>
    <w:p w14:paraId="091572CC"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Phone +49 201 177-01</w:t>
      </w:r>
    </w:p>
    <w:p w14:paraId="091572CD"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Fax +49 201 177-3475</w:t>
      </w:r>
    </w:p>
    <w:p w14:paraId="091572CE"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www.evonik.com</w:t>
      </w:r>
    </w:p>
    <w:p w14:paraId="091572CF" w14:textId="77777777" w:rsidR="005C5615" w:rsidRDefault="005C5615" w:rsidP="00CA6F45">
      <w:pPr>
        <w:framePr w:w="2659" w:wrap="around" w:hAnchor="page" w:x="8971" w:yAlign="bottom" w:anchorLock="1"/>
        <w:spacing w:line="180" w:lineRule="exact"/>
        <w:rPr>
          <w:noProof/>
          <w:sz w:val="13"/>
          <w:szCs w:val="13"/>
        </w:rPr>
      </w:pPr>
    </w:p>
    <w:p w14:paraId="091572D0" w14:textId="318FD8A8" w:rsidR="005C5615" w:rsidRPr="00223C7F" w:rsidRDefault="00A375B5" w:rsidP="00CA6F45">
      <w:pPr>
        <w:framePr w:w="2659" w:wrap="around" w:hAnchor="page" w:x="8971" w:yAlign="bottom" w:anchorLock="1"/>
        <w:spacing w:line="180" w:lineRule="exact"/>
        <w:rPr>
          <w:noProof/>
          <w:sz w:val="13"/>
          <w:szCs w:val="13"/>
        </w:rPr>
      </w:pPr>
      <w:r w:rsidRPr="00223C7F">
        <w:rPr>
          <w:b/>
          <w:noProof/>
          <w:sz w:val="13"/>
          <w:szCs w:val="13"/>
        </w:rPr>
        <w:t>Supervisory Board</w:t>
      </w:r>
      <w:r w:rsidRPr="00223C7F">
        <w:rPr>
          <w:noProof/>
          <w:sz w:val="13"/>
          <w:szCs w:val="13"/>
        </w:rPr>
        <w:br/>
        <w:t>Bernd Tönjes, Chairman</w:t>
      </w:r>
      <w:r w:rsidRPr="00223C7F">
        <w:rPr>
          <w:noProof/>
          <w:sz w:val="13"/>
          <w:szCs w:val="13"/>
        </w:rPr>
        <w:br/>
      </w:r>
      <w:r w:rsidRPr="00223C7F">
        <w:rPr>
          <w:b/>
          <w:noProof/>
          <w:sz w:val="13"/>
          <w:szCs w:val="13"/>
        </w:rPr>
        <w:t>Executive Board</w:t>
      </w:r>
      <w:r w:rsidRPr="00223C7F">
        <w:rPr>
          <w:noProof/>
          <w:sz w:val="13"/>
          <w:szCs w:val="13"/>
        </w:rPr>
        <w:br/>
        <w:t>Christian Kullmann, Chairman</w:t>
      </w:r>
      <w:r w:rsidRPr="00223C7F">
        <w:rPr>
          <w:noProof/>
          <w:sz w:val="13"/>
          <w:szCs w:val="13"/>
        </w:rPr>
        <w:br/>
        <w:t>Dr. Harald Schwager, Deputy Chairman</w:t>
      </w:r>
      <w:r w:rsidRPr="00223C7F">
        <w:rPr>
          <w:noProof/>
          <w:sz w:val="13"/>
          <w:szCs w:val="13"/>
        </w:rPr>
        <w:br/>
        <w:t>Thomas Wessel, Ute Wolf</w:t>
      </w:r>
    </w:p>
    <w:p w14:paraId="091572D1" w14:textId="77777777" w:rsidR="00A375B5" w:rsidRDefault="00A375B5" w:rsidP="00CA6F45">
      <w:pPr>
        <w:framePr w:w="2659" w:wrap="around" w:hAnchor="page" w:x="8971" w:yAlign="bottom" w:anchorLock="1"/>
        <w:spacing w:line="180" w:lineRule="exact"/>
        <w:rPr>
          <w:noProof/>
          <w:sz w:val="13"/>
          <w:szCs w:val="13"/>
        </w:rPr>
      </w:pPr>
    </w:p>
    <w:p w14:paraId="091572D2"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Registered Office is Essen</w:t>
      </w:r>
    </w:p>
    <w:p w14:paraId="091572D3"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Register Court Essen Local Court</w:t>
      </w:r>
    </w:p>
    <w:p w14:paraId="091572D4" w14:textId="77777777" w:rsidR="008A2AE8" w:rsidRPr="005C5615" w:rsidRDefault="005C5615" w:rsidP="00CA6F45">
      <w:pPr>
        <w:framePr w:w="2659" w:wrap="around" w:hAnchor="page" w:x="8971" w:yAlign="bottom" w:anchorLock="1"/>
        <w:spacing w:line="180" w:lineRule="exact"/>
        <w:rPr>
          <w:noProof/>
          <w:sz w:val="13"/>
          <w:szCs w:val="13"/>
        </w:rPr>
      </w:pPr>
      <w:r>
        <w:rPr>
          <w:noProof/>
          <w:sz w:val="13"/>
          <w:szCs w:val="13"/>
        </w:rPr>
        <w:t>Commercial Registry B 19474</w:t>
      </w:r>
    </w:p>
    <w:p w14:paraId="26EFC596" w14:textId="77777777" w:rsidR="00CF1805" w:rsidRPr="0033216E" w:rsidRDefault="00CF1805" w:rsidP="00CF1805">
      <w:pPr>
        <w:pStyle w:val="Titel"/>
        <w:rPr>
          <w:u w:val="single"/>
        </w:rPr>
      </w:pPr>
      <w:r w:rsidRPr="0033216E">
        <w:rPr>
          <w:u w:val="single"/>
        </w:rPr>
        <w:t xml:space="preserve">Embargoed until: </w:t>
      </w:r>
      <w:r w:rsidRPr="00187E45">
        <w:rPr>
          <w:rFonts w:cs="Lucida Sans Unicode"/>
          <w:u w:val="single"/>
        </w:rPr>
        <w:t>March</w:t>
      </w:r>
      <w:r w:rsidRPr="0033216E">
        <w:rPr>
          <w:u w:val="single"/>
        </w:rPr>
        <w:t xml:space="preserve"> </w:t>
      </w:r>
      <w:r>
        <w:rPr>
          <w:u w:val="single"/>
        </w:rPr>
        <w:t>4</w:t>
      </w:r>
      <w:r w:rsidRPr="0033216E">
        <w:rPr>
          <w:u w:val="single"/>
        </w:rPr>
        <w:t>, 20</w:t>
      </w:r>
      <w:r>
        <w:rPr>
          <w:u w:val="single"/>
        </w:rPr>
        <w:t>20</w:t>
      </w:r>
      <w:r w:rsidRPr="0033216E">
        <w:rPr>
          <w:u w:val="single"/>
        </w:rPr>
        <w:t>, 7 a.m. CET</w:t>
      </w:r>
    </w:p>
    <w:p w14:paraId="577BCF14" w14:textId="77777777" w:rsidR="00CF1805" w:rsidRDefault="00CF1805" w:rsidP="00CF1805">
      <w:pPr>
        <w:pStyle w:val="Titel"/>
      </w:pPr>
    </w:p>
    <w:p w14:paraId="43C405F6" w14:textId="77777777" w:rsidR="00CF1805" w:rsidRDefault="00CF1805" w:rsidP="00CF1805">
      <w:pPr>
        <w:pStyle w:val="Titel"/>
        <w:rPr>
          <w:b w:val="0"/>
          <w:u w:val="single"/>
        </w:rPr>
      </w:pPr>
      <w:r w:rsidRPr="004A5B83">
        <w:rPr>
          <w:b w:val="0"/>
          <w:u w:val="single"/>
        </w:rPr>
        <w:t xml:space="preserve">Key Financial Data: </w:t>
      </w:r>
    </w:p>
    <w:p w14:paraId="52258416" w14:textId="77777777" w:rsidR="00CF1805" w:rsidRPr="004A5B83" w:rsidRDefault="00CF1805" w:rsidP="00CF1805">
      <w:pPr>
        <w:pStyle w:val="Titel"/>
        <w:rPr>
          <w:b w:val="0"/>
          <w:u w:val="single"/>
        </w:rPr>
      </w:pPr>
      <w:r w:rsidRPr="004A5B83">
        <w:rPr>
          <w:b w:val="0"/>
          <w:u w:val="single"/>
        </w:rPr>
        <w:t>January 1 to December 31, 201</w:t>
      </w:r>
      <w:r>
        <w:rPr>
          <w:b w:val="0"/>
          <w:u w:val="single"/>
        </w:rPr>
        <w:t>9 / Outlook 2020</w:t>
      </w:r>
    </w:p>
    <w:p w14:paraId="12C1914C" w14:textId="4D9C117C" w:rsidR="00CF1805" w:rsidRDefault="00CF1805" w:rsidP="0071582F">
      <w:pPr>
        <w:outlineLvl w:val="0"/>
        <w:rPr>
          <w:b/>
          <w:bCs/>
          <w:sz w:val="24"/>
          <w:szCs w:val="32"/>
        </w:rPr>
      </w:pPr>
    </w:p>
    <w:p w14:paraId="77578FAC" w14:textId="77777777" w:rsidR="00CF1805" w:rsidRDefault="00CF1805" w:rsidP="0071582F">
      <w:pPr>
        <w:outlineLvl w:val="0"/>
        <w:rPr>
          <w:b/>
          <w:bCs/>
          <w:sz w:val="24"/>
          <w:szCs w:val="32"/>
        </w:rPr>
      </w:pPr>
    </w:p>
    <w:p w14:paraId="41AE9560" w14:textId="77777777" w:rsidR="00CF1805" w:rsidRDefault="00CF1805" w:rsidP="00CF1805">
      <w:pPr>
        <w:pStyle w:val="Titel"/>
      </w:pPr>
      <w:r>
        <w:t>Leading Beyond Chemistry</w:t>
      </w:r>
    </w:p>
    <w:p w14:paraId="3CE2DFFA" w14:textId="77777777" w:rsidR="0071582F" w:rsidRPr="00F32145" w:rsidRDefault="0071582F" w:rsidP="0071582F">
      <w:pPr>
        <w:outlineLvl w:val="0"/>
        <w:rPr>
          <w:rFonts w:cs="Arial"/>
          <w:b/>
          <w:bCs/>
          <w:kern w:val="28"/>
          <w:sz w:val="24"/>
          <w:szCs w:val="32"/>
        </w:rPr>
      </w:pPr>
    </w:p>
    <w:p w14:paraId="5D62B914" w14:textId="77777777" w:rsidR="00CF1805" w:rsidRDefault="00CF1805" w:rsidP="00CF1805">
      <w:pPr>
        <w:numPr>
          <w:ilvl w:val="0"/>
          <w:numId w:val="32"/>
        </w:numPr>
        <w:tabs>
          <w:tab w:val="clear" w:pos="1425"/>
          <w:tab w:val="num" w:pos="340"/>
        </w:tabs>
        <w:ind w:left="340" w:right="85" w:hanging="340"/>
        <w:rPr>
          <w:rFonts w:cs="Lucida Sans Unicode"/>
          <w:sz w:val="24"/>
          <w:lang w:val="en-US"/>
        </w:rPr>
      </w:pPr>
      <w:r>
        <w:rPr>
          <w:rFonts w:cs="Lucida Sans Unicode"/>
          <w:sz w:val="24"/>
          <w:lang w:val="en-US"/>
        </w:rPr>
        <w:t>Outlook for 2019 achieved: adjusted EBITDA stable at €2.153 billion, free cash flow significantly improved</w:t>
      </w:r>
    </w:p>
    <w:p w14:paraId="2F63136D" w14:textId="77777777" w:rsidR="00CF1805" w:rsidRDefault="00CF1805" w:rsidP="00CF1805">
      <w:pPr>
        <w:numPr>
          <w:ilvl w:val="0"/>
          <w:numId w:val="32"/>
        </w:numPr>
        <w:tabs>
          <w:tab w:val="clear" w:pos="1425"/>
          <w:tab w:val="num" w:pos="340"/>
        </w:tabs>
        <w:ind w:left="340" w:right="85" w:hanging="340"/>
        <w:rPr>
          <w:rFonts w:cs="Lucida Sans Unicode"/>
          <w:sz w:val="24"/>
          <w:lang w:val="en-US"/>
        </w:rPr>
      </w:pPr>
      <w:r>
        <w:rPr>
          <w:rFonts w:cs="Lucida Sans Unicode"/>
          <w:sz w:val="24"/>
          <w:lang w:val="en-US"/>
        </w:rPr>
        <w:t>Outlook for 2020: adjusted EBITDA between €2.0 billion and €2.3 billion, free cash flow to increase slightly</w:t>
      </w:r>
    </w:p>
    <w:p w14:paraId="06ED0A4D" w14:textId="77777777" w:rsidR="00CF1805" w:rsidRDefault="00CF1805" w:rsidP="00CF1805">
      <w:pPr>
        <w:numPr>
          <w:ilvl w:val="0"/>
          <w:numId w:val="32"/>
        </w:numPr>
        <w:tabs>
          <w:tab w:val="clear" w:pos="1425"/>
          <w:tab w:val="num" w:pos="340"/>
        </w:tabs>
        <w:ind w:left="340" w:right="85" w:hanging="340"/>
        <w:rPr>
          <w:rFonts w:cs="Lucida Sans Unicode"/>
          <w:sz w:val="24"/>
          <w:lang w:val="en-US"/>
        </w:rPr>
      </w:pPr>
      <w:r>
        <w:rPr>
          <w:rFonts w:cs="Lucida Sans Unicode"/>
          <w:sz w:val="24"/>
          <w:lang w:val="en-US"/>
        </w:rPr>
        <w:t>New company structure mirrors strategy</w:t>
      </w:r>
    </w:p>
    <w:p w14:paraId="191BBDC7" w14:textId="77777777" w:rsidR="00D2649D" w:rsidRPr="00103837" w:rsidRDefault="00D2649D" w:rsidP="00D2649D">
      <w:pPr>
        <w:ind w:left="340" w:right="85"/>
        <w:rPr>
          <w:rFonts w:cs="Lucida Sans Unicode"/>
          <w:sz w:val="24"/>
          <w:lang w:val="en-US"/>
        </w:rPr>
      </w:pPr>
    </w:p>
    <w:p w14:paraId="584C3B0E" w14:textId="77777777" w:rsidR="00D2649D" w:rsidRDefault="00D2649D" w:rsidP="00D2649D"/>
    <w:p w14:paraId="674B31C4" w14:textId="77777777" w:rsidR="00CF1805" w:rsidRPr="00B04AAD" w:rsidRDefault="00CF1805" w:rsidP="00CF1805">
      <w:pPr>
        <w:pStyle w:val="Teaser"/>
        <w:rPr>
          <w:sz w:val="22"/>
          <w:szCs w:val="22"/>
        </w:rPr>
      </w:pPr>
      <w:r w:rsidRPr="00B04AAD">
        <w:rPr>
          <w:b/>
          <w:sz w:val="22"/>
          <w:szCs w:val="22"/>
        </w:rPr>
        <w:t>Essen, Germany.</w:t>
      </w:r>
      <w:r w:rsidRPr="00B04AAD">
        <w:rPr>
          <w:sz w:val="22"/>
          <w:szCs w:val="22"/>
        </w:rPr>
        <w:t xml:space="preserve"> Evonik </w:t>
      </w:r>
      <w:r>
        <w:rPr>
          <w:sz w:val="22"/>
          <w:szCs w:val="22"/>
        </w:rPr>
        <w:t xml:space="preserve">has </w:t>
      </w:r>
      <w:r w:rsidRPr="00B04AAD">
        <w:rPr>
          <w:sz w:val="22"/>
          <w:szCs w:val="22"/>
        </w:rPr>
        <w:t>ke</w:t>
      </w:r>
      <w:r>
        <w:rPr>
          <w:sz w:val="22"/>
          <w:szCs w:val="22"/>
        </w:rPr>
        <w:t>pt</w:t>
      </w:r>
      <w:r w:rsidRPr="00B04AAD">
        <w:rPr>
          <w:sz w:val="22"/>
          <w:szCs w:val="22"/>
        </w:rPr>
        <w:t xml:space="preserve"> earnings stable despite a deteriorating global economy. Adjusted EBITDA in 2019 was €2.153 billion compared with €2.150 billion in the previous year. Sales fell slightly by 1 percent to €13.1 billion. </w:t>
      </w:r>
    </w:p>
    <w:p w14:paraId="4AC12BF5" w14:textId="77777777" w:rsidR="00CF1805" w:rsidRPr="00B04AAD" w:rsidRDefault="00CF1805" w:rsidP="00CF1805">
      <w:pPr>
        <w:pStyle w:val="Teaser"/>
        <w:rPr>
          <w:sz w:val="22"/>
          <w:szCs w:val="22"/>
        </w:rPr>
      </w:pPr>
      <w:r w:rsidRPr="00B04AAD">
        <w:rPr>
          <w:bCs w:val="0"/>
          <w:sz w:val="22"/>
          <w:szCs w:val="22"/>
        </w:rPr>
        <w:br/>
        <w:t xml:space="preserve">“We achieved our </w:t>
      </w:r>
      <w:r>
        <w:rPr>
          <w:bCs w:val="0"/>
          <w:sz w:val="22"/>
          <w:szCs w:val="22"/>
        </w:rPr>
        <w:t xml:space="preserve">outlook </w:t>
      </w:r>
      <w:r w:rsidRPr="00B04AAD">
        <w:rPr>
          <w:bCs w:val="0"/>
          <w:sz w:val="22"/>
          <w:szCs w:val="22"/>
        </w:rPr>
        <w:t>and kept our earnings stable even in a market environment that was significantly more difficult than the prior year,” said Christian Kullmann, chairman of the executive board. “Evonik stands for reliability and stability.” </w:t>
      </w:r>
      <w:r w:rsidRPr="00B04AAD">
        <w:rPr>
          <w:bCs w:val="0"/>
          <w:sz w:val="22"/>
          <w:szCs w:val="22"/>
          <w:lang w:val="en-US"/>
        </w:rPr>
        <w:br/>
      </w:r>
      <w:r w:rsidRPr="00B04AAD">
        <w:rPr>
          <w:bCs w:val="0"/>
          <w:sz w:val="22"/>
          <w:szCs w:val="22"/>
          <w:lang w:val="en-US"/>
        </w:rPr>
        <w:br/>
      </w:r>
      <w:r w:rsidRPr="00B04AAD">
        <w:rPr>
          <w:bCs w:val="0"/>
          <w:sz w:val="22"/>
          <w:szCs w:val="22"/>
        </w:rPr>
        <w:t>At the annual shareholders’ meeting on May 27</w:t>
      </w:r>
      <w:r>
        <w:rPr>
          <w:bCs w:val="0"/>
          <w:sz w:val="22"/>
          <w:szCs w:val="22"/>
        </w:rPr>
        <w:t>, 2020</w:t>
      </w:r>
      <w:r w:rsidRPr="00B04AAD">
        <w:rPr>
          <w:bCs w:val="0"/>
          <w:sz w:val="22"/>
          <w:szCs w:val="22"/>
        </w:rPr>
        <w:t>, the executive and supervisory board</w:t>
      </w:r>
      <w:r>
        <w:rPr>
          <w:bCs w:val="0"/>
          <w:sz w:val="22"/>
          <w:szCs w:val="22"/>
        </w:rPr>
        <w:t>s</w:t>
      </w:r>
      <w:r w:rsidRPr="00B04AAD">
        <w:rPr>
          <w:bCs w:val="0"/>
          <w:sz w:val="22"/>
          <w:szCs w:val="22"/>
        </w:rPr>
        <w:t xml:space="preserve"> will be proposing a dividend of €1.15 per share. Based on the closing share price at year-end 2019 that gives a dividend yield of 4.2 percent, positioning Evonik among the top chemical companies. </w:t>
      </w:r>
    </w:p>
    <w:p w14:paraId="6FC0243A" w14:textId="77777777" w:rsidR="00CF1805" w:rsidRPr="00B04AAD" w:rsidRDefault="00CF1805" w:rsidP="00CF1805">
      <w:pPr>
        <w:rPr>
          <w:rFonts w:cs="Arial"/>
          <w:bCs/>
          <w:kern w:val="32"/>
          <w:szCs w:val="22"/>
        </w:rPr>
      </w:pPr>
    </w:p>
    <w:p w14:paraId="393AB730" w14:textId="77777777" w:rsidR="00CF1805" w:rsidRPr="00B04AAD" w:rsidRDefault="00CF1805" w:rsidP="00CF1805">
      <w:pPr>
        <w:rPr>
          <w:rFonts w:cs="Arial"/>
          <w:bCs/>
          <w:kern w:val="32"/>
          <w:szCs w:val="22"/>
        </w:rPr>
      </w:pPr>
      <w:r w:rsidRPr="00B04AAD">
        <w:rPr>
          <w:rFonts w:cs="Arial"/>
          <w:bCs/>
          <w:kern w:val="32"/>
          <w:szCs w:val="22"/>
        </w:rPr>
        <w:t xml:space="preserve">Net income for the year more than doubled to €2.1 billion, driven primarily by proceeds from the sale of the </w:t>
      </w:r>
      <w:proofErr w:type="spellStart"/>
      <w:r w:rsidRPr="00B04AAD">
        <w:rPr>
          <w:rFonts w:cs="Arial"/>
          <w:bCs/>
          <w:kern w:val="32"/>
          <w:szCs w:val="22"/>
        </w:rPr>
        <w:t>Methacrylates</w:t>
      </w:r>
      <w:proofErr w:type="spellEnd"/>
      <w:r w:rsidRPr="00B04AAD">
        <w:rPr>
          <w:rFonts w:cs="Arial"/>
          <w:bCs/>
          <w:kern w:val="32"/>
          <w:szCs w:val="22"/>
        </w:rPr>
        <w:t xml:space="preserve"> business</w:t>
      </w:r>
      <w:r>
        <w:rPr>
          <w:rFonts w:cs="Arial"/>
          <w:bCs/>
          <w:kern w:val="32"/>
          <w:szCs w:val="22"/>
        </w:rPr>
        <w:t xml:space="preserve"> in July 2019</w:t>
      </w:r>
      <w:r w:rsidRPr="00B04AAD">
        <w:rPr>
          <w:rFonts w:cs="Arial"/>
          <w:bCs/>
          <w:kern w:val="32"/>
          <w:szCs w:val="22"/>
        </w:rPr>
        <w:t xml:space="preserve">. </w:t>
      </w:r>
    </w:p>
    <w:p w14:paraId="1C92787E" w14:textId="77777777" w:rsidR="00CF1805" w:rsidRPr="00B04AAD" w:rsidRDefault="00CF1805" w:rsidP="00CF1805">
      <w:pPr>
        <w:rPr>
          <w:rFonts w:cs="Arial"/>
          <w:bCs/>
          <w:kern w:val="32"/>
          <w:szCs w:val="22"/>
        </w:rPr>
      </w:pPr>
    </w:p>
    <w:p w14:paraId="3A253B43" w14:textId="77777777" w:rsidR="00CF1805" w:rsidRDefault="00CF1805" w:rsidP="00CF1805">
      <w:pPr>
        <w:rPr>
          <w:rFonts w:cs="Arial"/>
          <w:bCs/>
          <w:kern w:val="32"/>
          <w:szCs w:val="22"/>
        </w:rPr>
      </w:pPr>
      <w:r w:rsidRPr="00B04AAD">
        <w:rPr>
          <w:rFonts w:cs="Arial"/>
          <w:bCs/>
          <w:kern w:val="32"/>
          <w:szCs w:val="22"/>
        </w:rPr>
        <w:t>Evonik generated free cash flow of €717 million</w:t>
      </w:r>
      <w:r>
        <w:rPr>
          <w:rFonts w:cs="Arial"/>
          <w:bCs/>
          <w:kern w:val="32"/>
          <w:szCs w:val="22"/>
        </w:rPr>
        <w:t>,</w:t>
      </w:r>
      <w:r w:rsidRPr="00B04AAD">
        <w:rPr>
          <w:rFonts w:cs="Arial"/>
          <w:bCs/>
          <w:kern w:val="32"/>
          <w:szCs w:val="22"/>
        </w:rPr>
        <w:t xml:space="preserve"> before carve-out taxes related to the sale of the </w:t>
      </w:r>
      <w:proofErr w:type="spellStart"/>
      <w:r w:rsidRPr="00B04AAD">
        <w:rPr>
          <w:rFonts w:cs="Arial"/>
          <w:bCs/>
          <w:kern w:val="32"/>
          <w:szCs w:val="22"/>
        </w:rPr>
        <w:t>Methacrylates</w:t>
      </w:r>
      <w:proofErr w:type="spellEnd"/>
      <w:r w:rsidRPr="00B04AAD">
        <w:rPr>
          <w:rFonts w:cs="Arial"/>
          <w:bCs/>
          <w:kern w:val="32"/>
          <w:szCs w:val="22"/>
        </w:rPr>
        <w:t xml:space="preserve"> business. </w:t>
      </w:r>
      <w:r>
        <w:rPr>
          <w:rFonts w:cs="Arial"/>
          <w:bCs/>
          <w:kern w:val="32"/>
          <w:szCs w:val="22"/>
        </w:rPr>
        <w:t>Thus,</w:t>
      </w:r>
      <w:r w:rsidRPr="00B04AAD">
        <w:rPr>
          <w:rFonts w:cs="Arial"/>
          <w:bCs/>
          <w:kern w:val="32"/>
          <w:szCs w:val="22"/>
        </w:rPr>
        <w:t xml:space="preserve"> free cash flow </w:t>
      </w:r>
      <w:r>
        <w:rPr>
          <w:rFonts w:cs="Arial"/>
          <w:bCs/>
          <w:kern w:val="32"/>
          <w:szCs w:val="22"/>
        </w:rPr>
        <w:t>improved</w:t>
      </w:r>
      <w:r w:rsidRPr="00B04AAD">
        <w:rPr>
          <w:rFonts w:cs="Arial"/>
          <w:bCs/>
          <w:kern w:val="32"/>
          <w:szCs w:val="22"/>
        </w:rPr>
        <w:t xml:space="preserve"> significantly compared with the previous year.</w:t>
      </w:r>
      <w:r w:rsidRPr="00B04AAD">
        <w:rPr>
          <w:rFonts w:cs="Arial"/>
          <w:bCs/>
          <w:kern w:val="32"/>
          <w:szCs w:val="22"/>
        </w:rPr>
        <w:br/>
      </w:r>
      <w:r w:rsidRPr="00B04AAD">
        <w:rPr>
          <w:rFonts w:cs="Arial"/>
          <w:bCs/>
          <w:kern w:val="32"/>
          <w:szCs w:val="22"/>
        </w:rPr>
        <w:br/>
      </w:r>
    </w:p>
    <w:p w14:paraId="415F49BD" w14:textId="77777777" w:rsidR="00CF1805" w:rsidRPr="00B04AAD" w:rsidRDefault="00CF1805" w:rsidP="00CF1805">
      <w:pPr>
        <w:rPr>
          <w:rFonts w:cs="Arial"/>
          <w:bCs/>
          <w:kern w:val="32"/>
          <w:szCs w:val="22"/>
        </w:rPr>
      </w:pPr>
      <w:r w:rsidRPr="00B04AAD">
        <w:rPr>
          <w:rFonts w:cs="Arial"/>
          <w:bCs/>
          <w:kern w:val="32"/>
          <w:szCs w:val="22"/>
        </w:rPr>
        <w:lastRenderedPageBreak/>
        <w:t xml:space="preserve">“The measures implemented </w:t>
      </w:r>
      <w:r>
        <w:rPr>
          <w:rFonts w:cs="Arial"/>
          <w:bCs/>
          <w:kern w:val="32"/>
          <w:szCs w:val="22"/>
        </w:rPr>
        <w:t xml:space="preserve">in the last years </w:t>
      </w:r>
      <w:r w:rsidRPr="00B04AAD">
        <w:rPr>
          <w:rFonts w:cs="Arial"/>
          <w:bCs/>
          <w:kern w:val="32"/>
          <w:szCs w:val="22"/>
        </w:rPr>
        <w:t xml:space="preserve">to improve </w:t>
      </w:r>
      <w:r>
        <w:rPr>
          <w:rFonts w:cs="Arial"/>
          <w:bCs/>
          <w:kern w:val="32"/>
          <w:szCs w:val="22"/>
        </w:rPr>
        <w:t xml:space="preserve">our </w:t>
      </w:r>
      <w:r w:rsidRPr="00B04AAD">
        <w:rPr>
          <w:rFonts w:cs="Arial"/>
          <w:bCs/>
          <w:kern w:val="32"/>
          <w:szCs w:val="22"/>
        </w:rPr>
        <w:t xml:space="preserve">cash generation have been effective,” Chief Financial Officer Ute Wolf said. “For the current year, we are aiming for a further improvement </w:t>
      </w:r>
      <w:r>
        <w:rPr>
          <w:rFonts w:cs="Arial"/>
          <w:bCs/>
          <w:kern w:val="32"/>
          <w:szCs w:val="22"/>
        </w:rPr>
        <w:t>in</w:t>
      </w:r>
      <w:r w:rsidRPr="00B04AAD">
        <w:rPr>
          <w:rFonts w:cs="Arial"/>
          <w:bCs/>
          <w:kern w:val="32"/>
          <w:szCs w:val="22"/>
        </w:rPr>
        <w:t xml:space="preserve"> free cash flow.” </w:t>
      </w:r>
    </w:p>
    <w:p w14:paraId="7F9CADAD" w14:textId="77777777" w:rsidR="00CF1805" w:rsidRPr="00B04AAD" w:rsidRDefault="00CF1805" w:rsidP="00CF1805">
      <w:pPr>
        <w:rPr>
          <w:rFonts w:cs="Arial"/>
          <w:bCs/>
          <w:kern w:val="32"/>
          <w:szCs w:val="22"/>
        </w:rPr>
      </w:pPr>
    </w:p>
    <w:p w14:paraId="38BFB3C5" w14:textId="77777777" w:rsidR="00CF1805" w:rsidRPr="00B04AAD" w:rsidRDefault="00CF1805" w:rsidP="00CF1805">
      <w:pPr>
        <w:rPr>
          <w:rFonts w:cs="Arial"/>
          <w:bCs/>
          <w:kern w:val="32"/>
          <w:szCs w:val="22"/>
        </w:rPr>
      </w:pPr>
      <w:r w:rsidRPr="00B04AAD">
        <w:rPr>
          <w:rFonts w:cs="Arial"/>
          <w:bCs/>
          <w:kern w:val="32"/>
          <w:szCs w:val="22"/>
        </w:rPr>
        <w:t xml:space="preserve">For 2020 Evonik is expecting growth at its specialty businesses. However, </w:t>
      </w:r>
      <w:r>
        <w:rPr>
          <w:rFonts w:cs="Arial"/>
          <w:bCs/>
          <w:kern w:val="32"/>
          <w:szCs w:val="22"/>
        </w:rPr>
        <w:t>a</w:t>
      </w:r>
      <w:r w:rsidRPr="00B04AAD">
        <w:rPr>
          <w:rFonts w:cs="Arial"/>
          <w:bCs/>
          <w:kern w:val="32"/>
          <w:szCs w:val="22"/>
        </w:rPr>
        <w:t xml:space="preserve"> </w:t>
      </w:r>
      <w:r>
        <w:rPr>
          <w:rFonts w:cs="Arial"/>
          <w:bCs/>
          <w:kern w:val="32"/>
          <w:szCs w:val="22"/>
        </w:rPr>
        <w:t xml:space="preserve">less dynamic </w:t>
      </w:r>
      <w:r w:rsidRPr="00B04AAD">
        <w:rPr>
          <w:rFonts w:cs="Arial"/>
          <w:bCs/>
          <w:kern w:val="32"/>
          <w:szCs w:val="22"/>
        </w:rPr>
        <w:t xml:space="preserve">global economy </w:t>
      </w:r>
      <w:r>
        <w:rPr>
          <w:rFonts w:cs="Arial"/>
          <w:bCs/>
          <w:kern w:val="32"/>
          <w:szCs w:val="22"/>
        </w:rPr>
        <w:t>is expected to</w:t>
      </w:r>
      <w:r w:rsidRPr="00B04AAD">
        <w:rPr>
          <w:rFonts w:cs="Arial"/>
          <w:bCs/>
          <w:kern w:val="32"/>
          <w:szCs w:val="22"/>
        </w:rPr>
        <w:t xml:space="preserve"> burden the </w:t>
      </w:r>
      <w:r>
        <w:rPr>
          <w:rFonts w:cs="Arial"/>
          <w:bCs/>
          <w:kern w:val="32"/>
          <w:szCs w:val="22"/>
        </w:rPr>
        <w:t xml:space="preserve">more commoditized </w:t>
      </w:r>
      <w:r w:rsidRPr="00B04AAD">
        <w:rPr>
          <w:rFonts w:cs="Arial"/>
          <w:bCs/>
          <w:kern w:val="32"/>
          <w:szCs w:val="22"/>
        </w:rPr>
        <w:t>businesses. On th</w:t>
      </w:r>
      <w:r>
        <w:rPr>
          <w:rFonts w:cs="Arial"/>
          <w:bCs/>
          <w:kern w:val="32"/>
          <w:szCs w:val="22"/>
        </w:rPr>
        <w:t>is</w:t>
      </w:r>
      <w:r w:rsidRPr="00B04AAD">
        <w:rPr>
          <w:rFonts w:cs="Arial"/>
          <w:bCs/>
          <w:kern w:val="32"/>
          <w:szCs w:val="22"/>
        </w:rPr>
        <w:t xml:space="preserve"> basis</w:t>
      </w:r>
      <w:r>
        <w:rPr>
          <w:rFonts w:cs="Arial"/>
          <w:bCs/>
          <w:kern w:val="32"/>
          <w:szCs w:val="22"/>
        </w:rPr>
        <w:t>,</w:t>
      </w:r>
      <w:r w:rsidRPr="00B04AAD">
        <w:rPr>
          <w:rFonts w:cs="Arial"/>
          <w:bCs/>
          <w:kern w:val="32"/>
          <w:szCs w:val="22"/>
        </w:rPr>
        <w:t xml:space="preserve"> the company expects sales to remain stable and an adjusted EBITDA of between €2.0 billion and €2.3 billion</w:t>
      </w:r>
      <w:r>
        <w:rPr>
          <w:rFonts w:cs="Arial"/>
          <w:bCs/>
          <w:kern w:val="32"/>
          <w:szCs w:val="22"/>
        </w:rPr>
        <w:t xml:space="preserve"> in 2020</w:t>
      </w:r>
      <w:r w:rsidRPr="00B04AAD">
        <w:rPr>
          <w:rFonts w:cs="Arial"/>
          <w:bCs/>
          <w:kern w:val="32"/>
          <w:szCs w:val="22"/>
        </w:rPr>
        <w:t>.</w:t>
      </w:r>
    </w:p>
    <w:p w14:paraId="2D605207" w14:textId="77777777" w:rsidR="00CF1805" w:rsidRPr="00B04AAD" w:rsidRDefault="00CF1805" w:rsidP="00CF1805">
      <w:pPr>
        <w:rPr>
          <w:rFonts w:cs="Arial"/>
          <w:bCs/>
          <w:kern w:val="32"/>
          <w:szCs w:val="22"/>
        </w:rPr>
      </w:pPr>
    </w:p>
    <w:p w14:paraId="633798A1" w14:textId="77777777" w:rsidR="00CF1805" w:rsidRPr="00B04AAD" w:rsidRDefault="00CF1805" w:rsidP="00CF1805">
      <w:pPr>
        <w:rPr>
          <w:rFonts w:cs="Arial"/>
          <w:bCs/>
          <w:kern w:val="32"/>
          <w:szCs w:val="22"/>
        </w:rPr>
      </w:pPr>
      <w:r w:rsidRPr="00B04AAD">
        <w:rPr>
          <w:rFonts w:cs="Arial"/>
          <w:bCs/>
          <w:kern w:val="32"/>
          <w:szCs w:val="22"/>
        </w:rPr>
        <w:t xml:space="preserve">Evonik is working consistently on the implementation of its strategy. Accordingly, the company is adjusting its structure to </w:t>
      </w:r>
      <w:r>
        <w:rPr>
          <w:rFonts w:cs="Arial"/>
          <w:bCs/>
          <w:kern w:val="32"/>
          <w:szCs w:val="22"/>
        </w:rPr>
        <w:t xml:space="preserve">fit </w:t>
      </w:r>
      <w:r w:rsidRPr="00B04AAD">
        <w:rPr>
          <w:rFonts w:cs="Arial"/>
          <w:bCs/>
          <w:kern w:val="32"/>
          <w:szCs w:val="22"/>
        </w:rPr>
        <w:t>the growth engines that it defined two years ago. On July 1</w:t>
      </w:r>
      <w:r>
        <w:rPr>
          <w:rFonts w:cs="Arial"/>
          <w:bCs/>
          <w:kern w:val="32"/>
          <w:szCs w:val="22"/>
        </w:rPr>
        <w:t>,</w:t>
      </w:r>
      <w:r w:rsidRPr="00B04AAD">
        <w:rPr>
          <w:rFonts w:cs="Arial"/>
          <w:bCs/>
          <w:kern w:val="32"/>
          <w:szCs w:val="22"/>
        </w:rPr>
        <w:t xml:space="preserve"> the current operating segments will be transferred into four divisions that are more balanced in their size and type of business. The divisions will be easier to manage because of their clear strategic roles, common end-markets and a clear alignment of technology platforms. The four divisions – Specialty Additives, Nutrition &amp; Care, Smart Materials and Performance Materials – will have a lean and efficient setup. At the same time, Evonik has defined its self-perception: Leading beyond chemistry, to improve life, today and tomorrow.</w:t>
      </w:r>
    </w:p>
    <w:p w14:paraId="66E73A45" w14:textId="77777777" w:rsidR="00CF1805" w:rsidRPr="00B04AAD" w:rsidRDefault="00CF1805" w:rsidP="00CF1805">
      <w:pPr>
        <w:rPr>
          <w:rFonts w:cs="Arial"/>
          <w:bCs/>
          <w:kern w:val="32"/>
          <w:szCs w:val="22"/>
        </w:rPr>
      </w:pPr>
    </w:p>
    <w:p w14:paraId="4FB3447A" w14:textId="77777777" w:rsidR="00CF1805" w:rsidRPr="00B04AAD" w:rsidRDefault="00CF1805" w:rsidP="00CF1805">
      <w:pPr>
        <w:rPr>
          <w:rFonts w:cs="Arial"/>
          <w:bCs/>
          <w:kern w:val="32"/>
          <w:szCs w:val="22"/>
        </w:rPr>
      </w:pPr>
      <w:r w:rsidRPr="00B04AAD">
        <w:rPr>
          <w:rFonts w:cs="Arial"/>
          <w:bCs/>
          <w:kern w:val="32"/>
          <w:szCs w:val="22"/>
        </w:rPr>
        <w:t>“This purpose will serve as a compass,” said Kullmann. “Understanding what we are means we know what drives us forward.”</w:t>
      </w:r>
    </w:p>
    <w:p w14:paraId="2B56ED3D" w14:textId="77777777" w:rsidR="00CF1805" w:rsidRPr="00B04AAD" w:rsidRDefault="00CF1805" w:rsidP="00CF1805">
      <w:pPr>
        <w:rPr>
          <w:rFonts w:cs="Arial"/>
          <w:bCs/>
          <w:kern w:val="32"/>
          <w:szCs w:val="22"/>
        </w:rPr>
      </w:pPr>
    </w:p>
    <w:p w14:paraId="40D80CBC" w14:textId="77777777" w:rsidR="00CF1805" w:rsidRDefault="00CF1805" w:rsidP="00CF1805">
      <w:pPr>
        <w:rPr>
          <w:rStyle w:val="Fett"/>
          <w:rFonts w:cs="Lucida Sans Unicode"/>
          <w:color w:val="212529"/>
          <w:szCs w:val="22"/>
          <w:lang w:val="en-US"/>
        </w:rPr>
      </w:pPr>
    </w:p>
    <w:p w14:paraId="08C4F471" w14:textId="77777777" w:rsidR="00CF1805" w:rsidRDefault="00CF1805" w:rsidP="00CF1805">
      <w:pPr>
        <w:rPr>
          <w:rStyle w:val="Fett"/>
          <w:rFonts w:cs="Lucida Sans Unicode"/>
          <w:color w:val="212529"/>
          <w:szCs w:val="22"/>
          <w:lang w:val="en-US"/>
        </w:rPr>
      </w:pPr>
    </w:p>
    <w:p w14:paraId="3195FC45" w14:textId="77777777" w:rsidR="00CF1805" w:rsidRDefault="00CF1805" w:rsidP="00CF1805">
      <w:pPr>
        <w:rPr>
          <w:rStyle w:val="Fett"/>
          <w:rFonts w:cs="Lucida Sans Unicode"/>
          <w:color w:val="212529"/>
          <w:szCs w:val="22"/>
          <w:lang w:val="en-US"/>
        </w:rPr>
      </w:pPr>
    </w:p>
    <w:p w14:paraId="0D6351CF" w14:textId="77777777" w:rsidR="00CF1805" w:rsidRDefault="00CF1805" w:rsidP="00CF1805">
      <w:pPr>
        <w:rPr>
          <w:rStyle w:val="Fett"/>
          <w:rFonts w:cs="Lucida Sans Unicode"/>
          <w:color w:val="212529"/>
          <w:szCs w:val="22"/>
          <w:lang w:val="en-US"/>
        </w:rPr>
      </w:pPr>
    </w:p>
    <w:p w14:paraId="3A99411C" w14:textId="77777777" w:rsidR="00CF1805" w:rsidRDefault="00CF1805" w:rsidP="00CF1805">
      <w:pPr>
        <w:rPr>
          <w:rStyle w:val="Fett"/>
          <w:rFonts w:cs="Lucida Sans Unicode"/>
          <w:color w:val="212529"/>
          <w:szCs w:val="22"/>
          <w:lang w:val="en-US"/>
        </w:rPr>
      </w:pPr>
    </w:p>
    <w:p w14:paraId="1C078468" w14:textId="77777777" w:rsidR="00CF1805" w:rsidRDefault="00CF1805" w:rsidP="00CF1805">
      <w:pPr>
        <w:rPr>
          <w:rStyle w:val="Fett"/>
          <w:rFonts w:cs="Lucida Sans Unicode"/>
          <w:color w:val="212529"/>
          <w:szCs w:val="22"/>
          <w:lang w:val="en-US"/>
        </w:rPr>
      </w:pPr>
    </w:p>
    <w:p w14:paraId="323A56E4" w14:textId="77777777" w:rsidR="00CF1805" w:rsidRDefault="00CF1805" w:rsidP="00CF1805">
      <w:pPr>
        <w:rPr>
          <w:rStyle w:val="Fett"/>
          <w:rFonts w:cs="Lucida Sans Unicode"/>
          <w:color w:val="212529"/>
          <w:szCs w:val="22"/>
          <w:lang w:val="en-US"/>
        </w:rPr>
      </w:pPr>
    </w:p>
    <w:p w14:paraId="1E7DCA0F" w14:textId="77777777" w:rsidR="00CF1805" w:rsidRDefault="00CF1805" w:rsidP="00CF1805">
      <w:pPr>
        <w:rPr>
          <w:rStyle w:val="Fett"/>
          <w:rFonts w:cs="Lucida Sans Unicode"/>
          <w:color w:val="212529"/>
          <w:szCs w:val="22"/>
          <w:lang w:val="en-US"/>
        </w:rPr>
      </w:pPr>
    </w:p>
    <w:p w14:paraId="2D27E87F" w14:textId="77777777" w:rsidR="00CF1805" w:rsidRDefault="00CF1805" w:rsidP="00CF1805">
      <w:pPr>
        <w:rPr>
          <w:rStyle w:val="Fett"/>
          <w:rFonts w:cs="Lucida Sans Unicode"/>
          <w:color w:val="212529"/>
          <w:szCs w:val="22"/>
          <w:lang w:val="en-US"/>
        </w:rPr>
      </w:pPr>
    </w:p>
    <w:p w14:paraId="331515A4" w14:textId="77777777" w:rsidR="00CF1805" w:rsidRDefault="00CF1805" w:rsidP="00CF1805">
      <w:pPr>
        <w:rPr>
          <w:rStyle w:val="Fett"/>
          <w:rFonts w:cs="Lucida Sans Unicode"/>
          <w:color w:val="212529"/>
          <w:szCs w:val="22"/>
          <w:lang w:val="en-US"/>
        </w:rPr>
      </w:pPr>
    </w:p>
    <w:p w14:paraId="5B8D8094" w14:textId="77777777" w:rsidR="00CF1805" w:rsidRDefault="00CF1805" w:rsidP="00CF1805">
      <w:pPr>
        <w:rPr>
          <w:rStyle w:val="Fett"/>
          <w:rFonts w:cs="Lucida Sans Unicode"/>
          <w:color w:val="212529"/>
          <w:szCs w:val="22"/>
          <w:lang w:val="en-US"/>
        </w:rPr>
      </w:pPr>
    </w:p>
    <w:p w14:paraId="0547428D" w14:textId="77777777" w:rsidR="00CF1805" w:rsidRDefault="00CF1805" w:rsidP="00CF1805">
      <w:pPr>
        <w:rPr>
          <w:rStyle w:val="Fett"/>
          <w:rFonts w:cs="Lucida Sans Unicode"/>
          <w:color w:val="212529"/>
          <w:szCs w:val="22"/>
          <w:lang w:val="en-US"/>
        </w:rPr>
      </w:pPr>
    </w:p>
    <w:p w14:paraId="3B6D5E64" w14:textId="5E8A9371" w:rsidR="00CF1805" w:rsidRPr="00B04AAD" w:rsidRDefault="00CF1805" w:rsidP="00CF1805">
      <w:pPr>
        <w:rPr>
          <w:rFonts w:cs="Lucida Sans Unicode"/>
          <w:color w:val="212529"/>
          <w:szCs w:val="22"/>
          <w:lang w:val="en-US"/>
        </w:rPr>
      </w:pPr>
      <w:r w:rsidRPr="00B04AAD">
        <w:rPr>
          <w:rStyle w:val="Fett"/>
          <w:rFonts w:cs="Lucida Sans Unicode"/>
          <w:color w:val="212529"/>
          <w:szCs w:val="22"/>
          <w:lang w:val="en-US"/>
        </w:rPr>
        <w:lastRenderedPageBreak/>
        <w:t>Segment performance</w:t>
      </w:r>
      <w:r w:rsidRPr="00B04AAD">
        <w:rPr>
          <w:rFonts w:cs="Lucida Sans Unicode"/>
          <w:color w:val="212529"/>
          <w:szCs w:val="22"/>
          <w:lang w:val="en-US"/>
        </w:rPr>
        <w:t> </w:t>
      </w:r>
    </w:p>
    <w:p w14:paraId="6DCAF0DA" w14:textId="77777777" w:rsidR="00CF1805" w:rsidRDefault="00CF1805" w:rsidP="00CF1805">
      <w:pPr>
        <w:rPr>
          <w:rFonts w:cs="Lucida Sans Unicode"/>
          <w:szCs w:val="22"/>
        </w:rPr>
      </w:pPr>
      <w:r w:rsidRPr="00B04AAD">
        <w:rPr>
          <w:rFonts w:cs="Lucida Sans Unicode"/>
          <w:szCs w:val="22"/>
        </w:rPr>
        <w:br/>
      </w:r>
      <w:r w:rsidRPr="00B04AAD">
        <w:rPr>
          <w:rStyle w:val="Fett"/>
          <w:rFonts w:cs="Lucida Sans Unicode"/>
          <w:color w:val="212529"/>
          <w:szCs w:val="22"/>
          <w:lang w:val="en-US"/>
        </w:rPr>
        <w:t>Resource Efficiency:</w:t>
      </w:r>
      <w:r w:rsidRPr="00B04AAD">
        <w:rPr>
          <w:rFonts w:cs="Lucida Sans Unicode"/>
          <w:szCs w:val="22"/>
        </w:rPr>
        <w:t xml:space="preserve"> Sales in 2019 remained on the level of the prior year at €5.69 billion. </w:t>
      </w:r>
      <w:r>
        <w:rPr>
          <w:rFonts w:cs="Lucida Sans Unicode"/>
          <w:szCs w:val="22"/>
        </w:rPr>
        <w:t xml:space="preserve">Slower demand </w:t>
      </w:r>
      <w:r w:rsidRPr="00B04AAD">
        <w:rPr>
          <w:rFonts w:cs="Lucida Sans Unicode"/>
          <w:szCs w:val="22"/>
        </w:rPr>
        <w:t>in the automotive and coating sector had a negative impact on the Coating Additives, Coating &amp; Adhesive Resins and Oil Additives</w:t>
      </w:r>
      <w:r w:rsidRPr="0001280E">
        <w:rPr>
          <w:rFonts w:cs="Lucida Sans Unicode"/>
          <w:szCs w:val="22"/>
        </w:rPr>
        <w:t xml:space="preserve"> </w:t>
      </w:r>
      <w:r w:rsidRPr="00B04AAD">
        <w:rPr>
          <w:rFonts w:cs="Lucida Sans Unicode"/>
          <w:szCs w:val="22"/>
        </w:rPr>
        <w:t>businesses. The Silica business also recorded lower sales volumes in the adhesives and silicones end markets. By contrast, the demand for high-performance polymers remained solid, particularly for 3D printing and membranes.</w:t>
      </w:r>
    </w:p>
    <w:p w14:paraId="1D86C2D3" w14:textId="77777777" w:rsidR="00CF1805" w:rsidRDefault="00CF1805" w:rsidP="00CF1805">
      <w:pPr>
        <w:rPr>
          <w:rFonts w:cs="Lucida Sans Unicode"/>
          <w:szCs w:val="22"/>
        </w:rPr>
      </w:pPr>
      <w:r w:rsidRPr="00B04AAD">
        <w:rPr>
          <w:rFonts w:cs="Lucida Sans Unicode"/>
          <w:szCs w:val="22"/>
        </w:rPr>
        <w:t>Crosslinkers, which are used for environmentally friendly coating systems and high-performance composite materials, have benefited from high demand in the wind energy market. The active oxygen products benefited from good demand and license income. Adjusted EBITDA at Resource Efficiency increased</w:t>
      </w:r>
    </w:p>
    <w:p w14:paraId="55ECD438" w14:textId="77777777" w:rsidR="00CF1805" w:rsidRPr="00B04AAD" w:rsidRDefault="00CF1805" w:rsidP="00CF1805">
      <w:pPr>
        <w:rPr>
          <w:rFonts w:cs="Lucida Sans Unicode"/>
          <w:szCs w:val="22"/>
        </w:rPr>
      </w:pPr>
      <w:r w:rsidRPr="00B04AAD">
        <w:rPr>
          <w:rFonts w:cs="Lucida Sans Unicode"/>
          <w:szCs w:val="22"/>
        </w:rPr>
        <w:t>1 percent to €1.29 billion compared with 2018.</w:t>
      </w:r>
    </w:p>
    <w:p w14:paraId="799651B1" w14:textId="77777777" w:rsidR="00CF1805" w:rsidRDefault="00CF1805" w:rsidP="00CF1805">
      <w:pPr>
        <w:rPr>
          <w:rStyle w:val="Fett"/>
          <w:rFonts w:cs="Lucida Sans Unicode"/>
          <w:b w:val="0"/>
          <w:color w:val="212529"/>
          <w:szCs w:val="22"/>
          <w:lang w:val="en-US"/>
        </w:rPr>
      </w:pPr>
      <w:r w:rsidRPr="00B04AAD">
        <w:rPr>
          <w:rFonts w:cs="Lucida Sans Unicode"/>
          <w:color w:val="212529"/>
          <w:szCs w:val="22"/>
          <w:lang w:val="en-US"/>
        </w:rPr>
        <w:br/>
      </w:r>
      <w:r w:rsidRPr="00B04AAD">
        <w:rPr>
          <w:rStyle w:val="Fett"/>
          <w:rFonts w:cs="Lucida Sans Unicode"/>
          <w:color w:val="212529"/>
          <w:szCs w:val="22"/>
          <w:lang w:val="en-US"/>
        </w:rPr>
        <w:t xml:space="preserve">Nutrition &amp; Care: </w:t>
      </w:r>
      <w:r w:rsidRPr="00B04AAD">
        <w:rPr>
          <w:rStyle w:val="Fett"/>
          <w:rFonts w:cs="Lucida Sans Unicode"/>
          <w:b w:val="0"/>
          <w:color w:val="212529"/>
          <w:szCs w:val="22"/>
          <w:lang w:val="en-US"/>
        </w:rPr>
        <w:t xml:space="preserve">Sales in 2019 fell 1 percent to €4.58 billion. Despite high demand for essential amino acids for animal nutrition, sales prices continued to fall over the course of the year. The specialties in the </w:t>
      </w:r>
      <w:r>
        <w:rPr>
          <w:rStyle w:val="Fett"/>
          <w:rFonts w:cs="Lucida Sans Unicode"/>
          <w:b w:val="0"/>
          <w:color w:val="212529"/>
          <w:szCs w:val="22"/>
          <w:lang w:val="en-US"/>
        </w:rPr>
        <w:t>c</w:t>
      </w:r>
      <w:r w:rsidRPr="00B04AAD">
        <w:rPr>
          <w:rStyle w:val="Fett"/>
          <w:rFonts w:cs="Lucida Sans Unicode"/>
          <w:b w:val="0"/>
          <w:color w:val="212529"/>
          <w:szCs w:val="22"/>
          <w:lang w:val="en-US"/>
        </w:rPr>
        <w:t xml:space="preserve">osmetic </w:t>
      </w:r>
      <w:r>
        <w:rPr>
          <w:rStyle w:val="Fett"/>
          <w:rFonts w:cs="Lucida Sans Unicode"/>
          <w:b w:val="0"/>
          <w:color w:val="212529"/>
          <w:szCs w:val="22"/>
          <w:lang w:val="en-US"/>
        </w:rPr>
        <w:t>s</w:t>
      </w:r>
      <w:r w:rsidRPr="00B04AAD">
        <w:rPr>
          <w:rStyle w:val="Fett"/>
          <w:rFonts w:cs="Lucida Sans Unicode"/>
          <w:b w:val="0"/>
          <w:color w:val="212529"/>
          <w:szCs w:val="22"/>
          <w:lang w:val="en-US"/>
        </w:rPr>
        <w:t>olutions business developed particularly well. Adjusted EBITDA dropped 10 percent to</w:t>
      </w:r>
    </w:p>
    <w:p w14:paraId="16C8DBFA" w14:textId="77777777" w:rsidR="00CF1805" w:rsidRPr="00B04AAD" w:rsidRDefault="00CF1805" w:rsidP="00CF1805">
      <w:pPr>
        <w:rPr>
          <w:rStyle w:val="Fett"/>
          <w:rFonts w:cs="Lucida Sans Unicode"/>
          <w:b w:val="0"/>
          <w:color w:val="212529"/>
          <w:szCs w:val="22"/>
          <w:lang w:val="en-US"/>
        </w:rPr>
      </w:pPr>
      <w:r w:rsidRPr="00B04AAD">
        <w:rPr>
          <w:rStyle w:val="Fett"/>
          <w:rFonts w:cs="Lucida Sans Unicode"/>
          <w:b w:val="0"/>
          <w:color w:val="212529"/>
          <w:szCs w:val="22"/>
          <w:lang w:val="en-US"/>
        </w:rPr>
        <w:t>€728 million</w:t>
      </w:r>
      <w:r>
        <w:rPr>
          <w:rStyle w:val="Fett"/>
          <w:rFonts w:cs="Lucida Sans Unicode"/>
          <w:b w:val="0"/>
          <w:color w:val="212529"/>
          <w:szCs w:val="22"/>
          <w:lang w:val="en-US"/>
        </w:rPr>
        <w:t xml:space="preserve"> in 2019</w:t>
      </w:r>
      <w:r w:rsidRPr="00B04AAD">
        <w:rPr>
          <w:rStyle w:val="Fett"/>
          <w:rFonts w:cs="Lucida Sans Unicode"/>
          <w:b w:val="0"/>
          <w:color w:val="212529"/>
          <w:szCs w:val="22"/>
          <w:lang w:val="en-US"/>
        </w:rPr>
        <w:t>.</w:t>
      </w:r>
    </w:p>
    <w:p w14:paraId="32ABD638" w14:textId="77777777" w:rsidR="00CF1805" w:rsidRPr="00B04AAD" w:rsidRDefault="00CF1805" w:rsidP="00CF1805">
      <w:pPr>
        <w:rPr>
          <w:rFonts w:cs="Lucida Sans Unicode"/>
          <w:color w:val="212529"/>
          <w:szCs w:val="22"/>
          <w:lang w:val="en-US"/>
        </w:rPr>
      </w:pPr>
      <w:r w:rsidRPr="00B04AAD">
        <w:rPr>
          <w:rFonts w:cs="Lucida Sans Unicode"/>
          <w:color w:val="212529"/>
          <w:szCs w:val="22"/>
          <w:lang w:val="en-US"/>
        </w:rPr>
        <w:br/>
      </w:r>
      <w:r w:rsidRPr="00B04AAD">
        <w:rPr>
          <w:rStyle w:val="Fett"/>
          <w:rFonts w:cs="Lucida Sans Unicode"/>
          <w:color w:val="212529"/>
          <w:szCs w:val="22"/>
          <w:lang w:val="en-US"/>
        </w:rPr>
        <w:t>Performance Materials:</w:t>
      </w:r>
      <w:r w:rsidRPr="00B04AAD">
        <w:rPr>
          <w:rFonts w:cs="Lucida Sans Unicode"/>
          <w:color w:val="212529"/>
          <w:szCs w:val="22"/>
          <w:lang w:val="en-US"/>
        </w:rPr>
        <w:t xml:space="preserve"> Sales declined 9 percent to €2.04 billion. Development at the Performance Intermediates business was impacted by a low oil price as well as bottlenecks in raw material supply and plant downtimes. Adjusted EBITDA at the segment fell 6 percent to €224 million.</w:t>
      </w:r>
    </w:p>
    <w:p w14:paraId="0545F85E" w14:textId="77777777" w:rsidR="00CF1805" w:rsidRDefault="00CF1805" w:rsidP="00CF1805">
      <w:pPr>
        <w:rPr>
          <w:szCs w:val="22"/>
          <w:lang w:val="en-US"/>
        </w:rPr>
      </w:pPr>
      <w:r>
        <w:rPr>
          <w:szCs w:val="22"/>
          <w:lang w:val="en-US"/>
        </w:rPr>
        <w:br w:type="page"/>
      </w:r>
    </w:p>
    <w:p w14:paraId="6855CF57" w14:textId="77777777" w:rsidR="00CF1805" w:rsidRPr="00B04AAD" w:rsidRDefault="00CF1805" w:rsidP="00CF1805">
      <w:pPr>
        <w:rPr>
          <w:szCs w:val="22"/>
          <w:lang w:val="en-US"/>
        </w:rPr>
      </w:pPr>
    </w:p>
    <w:p w14:paraId="3F00285A" w14:textId="77777777" w:rsidR="00CF1805" w:rsidRPr="00BC566C" w:rsidRDefault="00CF1805" w:rsidP="00CF1805">
      <w:pPr>
        <w:rPr>
          <w:lang w:val="en-US"/>
        </w:rPr>
      </w:pPr>
      <w:r w:rsidRPr="006A5703">
        <w:rPr>
          <w:noProof/>
        </w:rPr>
        <w:drawing>
          <wp:anchor distT="0" distB="0" distL="114300" distR="114300" simplePos="0" relativeHeight="251659264" behindDoc="0" locked="0" layoutInCell="1" allowOverlap="1" wp14:anchorId="7CAF60B1" wp14:editId="6F1D5139">
            <wp:simplePos x="0" y="0"/>
            <wp:positionH relativeFrom="column">
              <wp:posOffset>139065</wp:posOffset>
            </wp:positionH>
            <wp:positionV relativeFrom="paragraph">
              <wp:posOffset>69215</wp:posOffset>
            </wp:positionV>
            <wp:extent cx="5803900" cy="2540000"/>
            <wp:effectExtent l="0" t="0" r="635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3900" cy="254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18E62E" w14:textId="77777777" w:rsidR="00CF1805" w:rsidRPr="00BC566C" w:rsidRDefault="00CF1805" w:rsidP="00CF1805">
      <w:pPr>
        <w:rPr>
          <w:lang w:val="en-US"/>
        </w:rPr>
      </w:pPr>
    </w:p>
    <w:p w14:paraId="4A433240" w14:textId="77777777" w:rsidR="00CF1805" w:rsidRDefault="00CF1805" w:rsidP="00CF1805">
      <w:pPr>
        <w:spacing w:line="240" w:lineRule="auto"/>
        <w:rPr>
          <w:b/>
          <w:bCs/>
          <w:color w:val="000000"/>
          <w:sz w:val="18"/>
          <w:szCs w:val="18"/>
        </w:rPr>
      </w:pPr>
      <w:r w:rsidRPr="000E36E2">
        <w:rPr>
          <w:noProof/>
        </w:rPr>
        <w:drawing>
          <wp:anchor distT="0" distB="0" distL="114300" distR="114300" simplePos="0" relativeHeight="251660288" behindDoc="0" locked="0" layoutInCell="1" allowOverlap="1" wp14:anchorId="52C1D956" wp14:editId="71BBAC27">
            <wp:simplePos x="0" y="0"/>
            <wp:positionH relativeFrom="column">
              <wp:posOffset>139065</wp:posOffset>
            </wp:positionH>
            <wp:positionV relativeFrom="paragraph">
              <wp:posOffset>2837815</wp:posOffset>
            </wp:positionV>
            <wp:extent cx="5873750" cy="28067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3750" cy="2806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color w:val="000000"/>
          <w:sz w:val="18"/>
          <w:szCs w:val="18"/>
        </w:rPr>
        <w:br w:type="page"/>
      </w:r>
    </w:p>
    <w:p w14:paraId="0EEB9C4B" w14:textId="77777777" w:rsidR="00CF1805" w:rsidRDefault="00CF1805" w:rsidP="00CF1805">
      <w:pPr>
        <w:spacing w:line="220" w:lineRule="exact"/>
        <w:outlineLvl w:val="0"/>
        <w:rPr>
          <w:b/>
          <w:bCs/>
          <w:color w:val="000000"/>
          <w:sz w:val="18"/>
          <w:szCs w:val="18"/>
        </w:rPr>
      </w:pPr>
      <w:r w:rsidRPr="000E36E2">
        <w:rPr>
          <w:noProof/>
        </w:rPr>
        <w:lastRenderedPageBreak/>
        <w:drawing>
          <wp:anchor distT="0" distB="0" distL="114300" distR="114300" simplePos="0" relativeHeight="251661312" behindDoc="0" locked="0" layoutInCell="1" allowOverlap="1" wp14:anchorId="47C8544C" wp14:editId="6B56B276">
            <wp:simplePos x="0" y="0"/>
            <wp:positionH relativeFrom="column">
              <wp:posOffset>-635</wp:posOffset>
            </wp:positionH>
            <wp:positionV relativeFrom="paragraph">
              <wp:posOffset>69215</wp:posOffset>
            </wp:positionV>
            <wp:extent cx="4535805" cy="187325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35805" cy="1873250"/>
                    </a:xfrm>
                    <a:prstGeom prst="rect">
                      <a:avLst/>
                    </a:prstGeom>
                    <a:noFill/>
                    <a:ln>
                      <a:noFill/>
                    </a:ln>
                  </pic:spPr>
                </pic:pic>
              </a:graphicData>
            </a:graphic>
          </wp:anchor>
        </w:drawing>
      </w:r>
    </w:p>
    <w:p w14:paraId="7FD790F4" w14:textId="77777777" w:rsidR="00CF1805" w:rsidRDefault="00CF1805" w:rsidP="00CF1805">
      <w:pPr>
        <w:spacing w:line="220" w:lineRule="exact"/>
        <w:outlineLvl w:val="0"/>
        <w:rPr>
          <w:b/>
          <w:bCs/>
          <w:color w:val="000000"/>
          <w:sz w:val="18"/>
          <w:szCs w:val="18"/>
        </w:rPr>
      </w:pPr>
    </w:p>
    <w:p w14:paraId="0BE0EB30" w14:textId="77777777" w:rsidR="00CF1805" w:rsidRDefault="00CF1805" w:rsidP="00CF1805">
      <w:pPr>
        <w:spacing w:line="220" w:lineRule="exact"/>
        <w:outlineLvl w:val="0"/>
        <w:rPr>
          <w:b/>
          <w:bCs/>
          <w:color w:val="000000"/>
          <w:sz w:val="18"/>
          <w:szCs w:val="18"/>
        </w:rPr>
      </w:pPr>
    </w:p>
    <w:p w14:paraId="4EAB3E5E" w14:textId="77777777" w:rsidR="00CF1805" w:rsidRDefault="00CF1805" w:rsidP="00CF1805">
      <w:pPr>
        <w:spacing w:line="220" w:lineRule="exact"/>
        <w:outlineLvl w:val="0"/>
        <w:rPr>
          <w:b/>
          <w:bCs/>
          <w:color w:val="000000"/>
          <w:sz w:val="18"/>
          <w:szCs w:val="18"/>
        </w:rPr>
      </w:pPr>
    </w:p>
    <w:p w14:paraId="1A848341" w14:textId="77777777" w:rsidR="00CF1805" w:rsidRDefault="00CF1805" w:rsidP="00CF1805">
      <w:pPr>
        <w:spacing w:line="220" w:lineRule="exact"/>
        <w:outlineLvl w:val="0"/>
        <w:rPr>
          <w:b/>
          <w:bCs/>
          <w:color w:val="000000"/>
          <w:sz w:val="18"/>
          <w:szCs w:val="18"/>
        </w:rPr>
      </w:pPr>
    </w:p>
    <w:p w14:paraId="68AC05B0" w14:textId="77777777" w:rsidR="00CF1805" w:rsidRDefault="00CF1805" w:rsidP="00CF1805">
      <w:pPr>
        <w:spacing w:line="220" w:lineRule="exact"/>
        <w:outlineLvl w:val="0"/>
        <w:rPr>
          <w:b/>
          <w:bCs/>
          <w:color w:val="000000"/>
          <w:sz w:val="18"/>
          <w:szCs w:val="18"/>
        </w:rPr>
      </w:pPr>
    </w:p>
    <w:p w14:paraId="2A63302B" w14:textId="77777777" w:rsidR="00CF1805" w:rsidRDefault="00CF1805" w:rsidP="00CF1805">
      <w:pPr>
        <w:spacing w:line="220" w:lineRule="exact"/>
        <w:outlineLvl w:val="0"/>
        <w:rPr>
          <w:b/>
          <w:bCs/>
          <w:color w:val="000000"/>
          <w:sz w:val="18"/>
          <w:szCs w:val="18"/>
        </w:rPr>
      </w:pPr>
    </w:p>
    <w:p w14:paraId="3A3BA56F" w14:textId="77777777" w:rsidR="00CF1805" w:rsidRDefault="00CF1805" w:rsidP="00CF1805">
      <w:pPr>
        <w:spacing w:line="220" w:lineRule="exact"/>
        <w:outlineLvl w:val="0"/>
        <w:rPr>
          <w:b/>
          <w:bCs/>
          <w:color w:val="000000"/>
          <w:sz w:val="18"/>
          <w:szCs w:val="18"/>
        </w:rPr>
      </w:pPr>
    </w:p>
    <w:p w14:paraId="1D465590" w14:textId="77777777" w:rsidR="00CF1805" w:rsidRDefault="00CF1805" w:rsidP="00CF1805">
      <w:pPr>
        <w:spacing w:line="220" w:lineRule="exact"/>
        <w:outlineLvl w:val="0"/>
        <w:rPr>
          <w:b/>
          <w:bCs/>
          <w:color w:val="000000"/>
          <w:sz w:val="18"/>
          <w:szCs w:val="18"/>
        </w:rPr>
      </w:pPr>
    </w:p>
    <w:p w14:paraId="2E4D3EAB" w14:textId="77777777" w:rsidR="00CF1805" w:rsidRDefault="00CF1805" w:rsidP="00CF1805">
      <w:pPr>
        <w:spacing w:line="220" w:lineRule="exact"/>
        <w:outlineLvl w:val="0"/>
        <w:rPr>
          <w:b/>
          <w:bCs/>
          <w:color w:val="000000"/>
          <w:sz w:val="18"/>
          <w:szCs w:val="18"/>
        </w:rPr>
      </w:pPr>
    </w:p>
    <w:p w14:paraId="6469F94A" w14:textId="77777777" w:rsidR="00CF1805" w:rsidRDefault="00CF1805" w:rsidP="00CF1805">
      <w:pPr>
        <w:spacing w:line="220" w:lineRule="exact"/>
        <w:outlineLvl w:val="0"/>
        <w:rPr>
          <w:b/>
          <w:bCs/>
          <w:color w:val="000000"/>
          <w:sz w:val="18"/>
          <w:szCs w:val="18"/>
        </w:rPr>
      </w:pPr>
    </w:p>
    <w:p w14:paraId="508D7D8C" w14:textId="77777777" w:rsidR="00CF1805" w:rsidRDefault="00CF1805" w:rsidP="00CF1805">
      <w:pPr>
        <w:spacing w:line="220" w:lineRule="exact"/>
        <w:outlineLvl w:val="0"/>
        <w:rPr>
          <w:b/>
          <w:bCs/>
          <w:color w:val="000000"/>
          <w:sz w:val="18"/>
          <w:szCs w:val="18"/>
        </w:rPr>
      </w:pPr>
    </w:p>
    <w:p w14:paraId="5F1652C0" w14:textId="77777777" w:rsidR="00CF1805" w:rsidRDefault="00CF1805" w:rsidP="00CF1805">
      <w:pPr>
        <w:spacing w:line="220" w:lineRule="exact"/>
        <w:outlineLvl w:val="0"/>
        <w:rPr>
          <w:b/>
          <w:bCs/>
          <w:color w:val="000000"/>
          <w:sz w:val="18"/>
          <w:szCs w:val="18"/>
        </w:rPr>
      </w:pPr>
    </w:p>
    <w:p w14:paraId="7671895B" w14:textId="77777777" w:rsidR="00CF1805" w:rsidRDefault="00CF1805" w:rsidP="00CF1805">
      <w:pPr>
        <w:spacing w:line="220" w:lineRule="exact"/>
        <w:outlineLvl w:val="0"/>
        <w:rPr>
          <w:b/>
          <w:bCs/>
          <w:color w:val="000000"/>
          <w:sz w:val="18"/>
          <w:szCs w:val="18"/>
        </w:rPr>
      </w:pPr>
    </w:p>
    <w:p w14:paraId="47DCFD1C" w14:textId="77777777" w:rsidR="00CE071A" w:rsidRDefault="00CE071A" w:rsidP="00A94EC5">
      <w:pPr>
        <w:spacing w:line="220" w:lineRule="exact"/>
        <w:outlineLvl w:val="0"/>
        <w:rPr>
          <w:b/>
          <w:bCs/>
          <w:color w:val="000000"/>
          <w:sz w:val="18"/>
          <w:szCs w:val="18"/>
        </w:rPr>
      </w:pPr>
    </w:p>
    <w:p w14:paraId="7AAD79A9" w14:textId="77777777" w:rsidR="00CF1805" w:rsidRDefault="00CF1805" w:rsidP="00A94EC5">
      <w:pPr>
        <w:spacing w:line="220" w:lineRule="exact"/>
        <w:outlineLvl w:val="0"/>
        <w:rPr>
          <w:b/>
          <w:bCs/>
          <w:color w:val="000000"/>
          <w:sz w:val="18"/>
          <w:szCs w:val="18"/>
        </w:rPr>
      </w:pPr>
    </w:p>
    <w:p w14:paraId="54A89ECB" w14:textId="77777777" w:rsidR="00CF1805" w:rsidRDefault="00CF1805" w:rsidP="00A94EC5">
      <w:pPr>
        <w:spacing w:line="220" w:lineRule="exact"/>
        <w:outlineLvl w:val="0"/>
        <w:rPr>
          <w:b/>
          <w:bCs/>
          <w:color w:val="000000"/>
          <w:sz w:val="18"/>
          <w:szCs w:val="18"/>
        </w:rPr>
      </w:pPr>
    </w:p>
    <w:p w14:paraId="3D9C25BC" w14:textId="77777777" w:rsidR="00CF1805" w:rsidRDefault="00CF1805" w:rsidP="00A94EC5">
      <w:pPr>
        <w:spacing w:line="220" w:lineRule="exact"/>
        <w:outlineLvl w:val="0"/>
        <w:rPr>
          <w:b/>
          <w:bCs/>
          <w:color w:val="000000"/>
          <w:sz w:val="18"/>
          <w:szCs w:val="18"/>
        </w:rPr>
      </w:pPr>
    </w:p>
    <w:p w14:paraId="4EC4EE0C" w14:textId="77777777" w:rsidR="00CF1805" w:rsidRDefault="00CF1805" w:rsidP="00A94EC5">
      <w:pPr>
        <w:spacing w:line="220" w:lineRule="exact"/>
        <w:outlineLvl w:val="0"/>
        <w:rPr>
          <w:b/>
          <w:bCs/>
          <w:color w:val="000000"/>
          <w:sz w:val="18"/>
          <w:szCs w:val="18"/>
        </w:rPr>
      </w:pPr>
    </w:p>
    <w:p w14:paraId="6917F0F1" w14:textId="77777777" w:rsidR="00CF1805" w:rsidRDefault="00CF1805" w:rsidP="00A94EC5">
      <w:pPr>
        <w:spacing w:line="220" w:lineRule="exact"/>
        <w:outlineLvl w:val="0"/>
        <w:rPr>
          <w:b/>
          <w:bCs/>
          <w:color w:val="000000"/>
          <w:sz w:val="18"/>
          <w:szCs w:val="18"/>
        </w:rPr>
      </w:pPr>
    </w:p>
    <w:p w14:paraId="01E3E97C" w14:textId="77777777" w:rsidR="00CF1805" w:rsidRDefault="00CF1805" w:rsidP="00A94EC5">
      <w:pPr>
        <w:spacing w:line="220" w:lineRule="exact"/>
        <w:outlineLvl w:val="0"/>
        <w:rPr>
          <w:b/>
          <w:bCs/>
          <w:color w:val="000000"/>
          <w:sz w:val="18"/>
          <w:szCs w:val="18"/>
        </w:rPr>
      </w:pPr>
    </w:p>
    <w:p w14:paraId="30B4B8E4" w14:textId="77777777" w:rsidR="00CF1805" w:rsidRDefault="00CF1805" w:rsidP="00A94EC5">
      <w:pPr>
        <w:spacing w:line="220" w:lineRule="exact"/>
        <w:outlineLvl w:val="0"/>
        <w:rPr>
          <w:b/>
          <w:bCs/>
          <w:color w:val="000000"/>
          <w:sz w:val="18"/>
          <w:szCs w:val="18"/>
        </w:rPr>
      </w:pPr>
    </w:p>
    <w:p w14:paraId="630EB1A7" w14:textId="77777777" w:rsidR="00CF1805" w:rsidRDefault="00CF1805" w:rsidP="00A94EC5">
      <w:pPr>
        <w:spacing w:line="220" w:lineRule="exact"/>
        <w:outlineLvl w:val="0"/>
        <w:rPr>
          <w:b/>
          <w:bCs/>
          <w:color w:val="000000"/>
          <w:sz w:val="18"/>
          <w:szCs w:val="18"/>
        </w:rPr>
      </w:pPr>
    </w:p>
    <w:p w14:paraId="45B781A1" w14:textId="77777777" w:rsidR="00CF1805" w:rsidRDefault="00CF1805" w:rsidP="00A94EC5">
      <w:pPr>
        <w:spacing w:line="220" w:lineRule="exact"/>
        <w:outlineLvl w:val="0"/>
        <w:rPr>
          <w:b/>
          <w:bCs/>
          <w:color w:val="000000"/>
          <w:sz w:val="18"/>
          <w:szCs w:val="18"/>
        </w:rPr>
      </w:pPr>
    </w:p>
    <w:p w14:paraId="6D8205D4" w14:textId="77777777" w:rsidR="00CF1805" w:rsidRDefault="00CF1805" w:rsidP="00A94EC5">
      <w:pPr>
        <w:spacing w:line="220" w:lineRule="exact"/>
        <w:outlineLvl w:val="0"/>
        <w:rPr>
          <w:b/>
          <w:bCs/>
          <w:color w:val="000000"/>
          <w:sz w:val="18"/>
          <w:szCs w:val="18"/>
        </w:rPr>
      </w:pPr>
    </w:p>
    <w:p w14:paraId="51162E45" w14:textId="77777777" w:rsidR="00CF1805" w:rsidRDefault="00CF1805" w:rsidP="00A94EC5">
      <w:pPr>
        <w:spacing w:line="220" w:lineRule="exact"/>
        <w:outlineLvl w:val="0"/>
        <w:rPr>
          <w:b/>
          <w:bCs/>
          <w:color w:val="000000"/>
          <w:sz w:val="18"/>
          <w:szCs w:val="18"/>
        </w:rPr>
      </w:pPr>
    </w:p>
    <w:p w14:paraId="3EEE5188" w14:textId="77777777" w:rsidR="00CF1805" w:rsidRDefault="00CF1805" w:rsidP="00A94EC5">
      <w:pPr>
        <w:spacing w:line="220" w:lineRule="exact"/>
        <w:outlineLvl w:val="0"/>
        <w:rPr>
          <w:b/>
          <w:bCs/>
          <w:color w:val="000000"/>
          <w:sz w:val="18"/>
          <w:szCs w:val="18"/>
        </w:rPr>
      </w:pPr>
    </w:p>
    <w:p w14:paraId="305F18D8" w14:textId="77777777" w:rsidR="00CF1805" w:rsidRDefault="00CF1805" w:rsidP="00A94EC5">
      <w:pPr>
        <w:spacing w:line="220" w:lineRule="exact"/>
        <w:outlineLvl w:val="0"/>
        <w:rPr>
          <w:b/>
          <w:bCs/>
          <w:color w:val="000000"/>
          <w:sz w:val="18"/>
          <w:szCs w:val="18"/>
        </w:rPr>
      </w:pPr>
    </w:p>
    <w:p w14:paraId="4407A89C" w14:textId="77777777" w:rsidR="00CF1805" w:rsidRDefault="00CF1805" w:rsidP="00A94EC5">
      <w:pPr>
        <w:spacing w:line="220" w:lineRule="exact"/>
        <w:outlineLvl w:val="0"/>
        <w:rPr>
          <w:b/>
          <w:bCs/>
          <w:color w:val="000000"/>
          <w:sz w:val="18"/>
          <w:szCs w:val="18"/>
        </w:rPr>
      </w:pPr>
    </w:p>
    <w:p w14:paraId="4143C983" w14:textId="77777777" w:rsidR="00CF1805" w:rsidRDefault="00CF1805" w:rsidP="00A94EC5">
      <w:pPr>
        <w:spacing w:line="220" w:lineRule="exact"/>
        <w:outlineLvl w:val="0"/>
        <w:rPr>
          <w:b/>
          <w:bCs/>
          <w:color w:val="000000"/>
          <w:sz w:val="18"/>
          <w:szCs w:val="18"/>
        </w:rPr>
      </w:pPr>
    </w:p>
    <w:p w14:paraId="0811D5EA" w14:textId="77777777" w:rsidR="00CF1805" w:rsidRDefault="00CF1805" w:rsidP="00A94EC5">
      <w:pPr>
        <w:spacing w:line="220" w:lineRule="exact"/>
        <w:outlineLvl w:val="0"/>
        <w:rPr>
          <w:b/>
          <w:bCs/>
          <w:color w:val="000000"/>
          <w:sz w:val="18"/>
          <w:szCs w:val="18"/>
        </w:rPr>
      </w:pPr>
    </w:p>
    <w:p w14:paraId="7D09A0C5" w14:textId="77777777" w:rsidR="00CF1805" w:rsidRDefault="00CF1805" w:rsidP="00A94EC5">
      <w:pPr>
        <w:spacing w:line="220" w:lineRule="exact"/>
        <w:outlineLvl w:val="0"/>
        <w:rPr>
          <w:b/>
          <w:bCs/>
          <w:color w:val="000000"/>
          <w:sz w:val="18"/>
          <w:szCs w:val="18"/>
        </w:rPr>
      </w:pPr>
    </w:p>
    <w:p w14:paraId="6E34E8E7" w14:textId="77777777" w:rsidR="00CF1805" w:rsidRDefault="00CF1805" w:rsidP="00A94EC5">
      <w:pPr>
        <w:spacing w:line="220" w:lineRule="exact"/>
        <w:outlineLvl w:val="0"/>
        <w:rPr>
          <w:b/>
          <w:bCs/>
          <w:color w:val="000000"/>
          <w:sz w:val="18"/>
          <w:szCs w:val="18"/>
        </w:rPr>
      </w:pPr>
    </w:p>
    <w:p w14:paraId="3748B730" w14:textId="77777777" w:rsidR="00CF1805" w:rsidRDefault="00CF1805" w:rsidP="00A94EC5">
      <w:pPr>
        <w:spacing w:line="220" w:lineRule="exact"/>
        <w:outlineLvl w:val="0"/>
        <w:rPr>
          <w:b/>
          <w:bCs/>
          <w:color w:val="000000"/>
          <w:sz w:val="18"/>
          <w:szCs w:val="18"/>
        </w:rPr>
      </w:pPr>
    </w:p>
    <w:p w14:paraId="0A59AD4C" w14:textId="77777777" w:rsidR="00CF1805" w:rsidRDefault="00CF1805" w:rsidP="00A94EC5">
      <w:pPr>
        <w:spacing w:line="220" w:lineRule="exact"/>
        <w:outlineLvl w:val="0"/>
        <w:rPr>
          <w:b/>
          <w:bCs/>
          <w:color w:val="000000"/>
          <w:sz w:val="18"/>
          <w:szCs w:val="18"/>
        </w:rPr>
      </w:pPr>
    </w:p>
    <w:p w14:paraId="6F424351" w14:textId="77777777" w:rsidR="00CF1805" w:rsidRDefault="00CF1805" w:rsidP="00A94EC5">
      <w:pPr>
        <w:spacing w:line="220" w:lineRule="exact"/>
        <w:outlineLvl w:val="0"/>
        <w:rPr>
          <w:b/>
          <w:bCs/>
          <w:color w:val="000000"/>
          <w:sz w:val="18"/>
          <w:szCs w:val="18"/>
        </w:rPr>
      </w:pPr>
    </w:p>
    <w:p w14:paraId="284D748C" w14:textId="30CC459B" w:rsidR="008E10D2" w:rsidRDefault="00CF1805" w:rsidP="00A94EC5">
      <w:pPr>
        <w:spacing w:line="220" w:lineRule="exact"/>
        <w:rPr>
          <w:rFonts w:cs="Lucida Sans Unicode"/>
          <w:color w:val="000000"/>
          <w:sz w:val="18"/>
          <w:szCs w:val="18"/>
        </w:rPr>
      </w:pPr>
      <w:r>
        <w:rPr>
          <w:color w:val="000000"/>
          <w:sz w:val="18"/>
          <w:szCs w:val="18"/>
        </w:rPr>
        <w:t xml:space="preserve">  </w:t>
      </w:r>
    </w:p>
    <w:p w14:paraId="6F745FAA" w14:textId="77777777" w:rsidR="00736A24" w:rsidRDefault="00736A24" w:rsidP="00B64EAD">
      <w:pPr>
        <w:spacing w:line="220" w:lineRule="exact"/>
        <w:outlineLvl w:val="0"/>
        <w:rPr>
          <w:b/>
          <w:bCs/>
          <w:color w:val="000000"/>
          <w:sz w:val="18"/>
          <w:szCs w:val="18"/>
        </w:rPr>
      </w:pPr>
    </w:p>
    <w:p w14:paraId="77A6C8F2" w14:textId="77777777" w:rsidR="00736A24" w:rsidRDefault="00736A24" w:rsidP="00B64EAD">
      <w:pPr>
        <w:spacing w:line="220" w:lineRule="exact"/>
        <w:outlineLvl w:val="0"/>
        <w:rPr>
          <w:b/>
          <w:bCs/>
          <w:color w:val="000000"/>
          <w:sz w:val="18"/>
          <w:szCs w:val="18"/>
        </w:rPr>
      </w:pPr>
    </w:p>
    <w:p w14:paraId="185F2493" w14:textId="77777777" w:rsidR="00736A24" w:rsidRDefault="00736A24" w:rsidP="00B64EAD">
      <w:pPr>
        <w:spacing w:line="220" w:lineRule="exact"/>
        <w:outlineLvl w:val="0"/>
        <w:rPr>
          <w:b/>
          <w:bCs/>
          <w:color w:val="000000"/>
          <w:sz w:val="18"/>
          <w:szCs w:val="18"/>
        </w:rPr>
      </w:pPr>
    </w:p>
    <w:p w14:paraId="5E0AD8BD" w14:textId="77777777" w:rsidR="00736A24" w:rsidRDefault="00736A24" w:rsidP="00B64EAD">
      <w:pPr>
        <w:spacing w:line="220" w:lineRule="exact"/>
        <w:outlineLvl w:val="0"/>
        <w:rPr>
          <w:b/>
          <w:bCs/>
          <w:color w:val="000000"/>
          <w:sz w:val="18"/>
          <w:szCs w:val="18"/>
        </w:rPr>
      </w:pPr>
    </w:p>
    <w:p w14:paraId="1A97BAA0" w14:textId="77777777" w:rsidR="00736A24" w:rsidRDefault="00736A24" w:rsidP="00B64EAD">
      <w:pPr>
        <w:spacing w:line="220" w:lineRule="exact"/>
        <w:outlineLvl w:val="0"/>
        <w:rPr>
          <w:b/>
          <w:bCs/>
          <w:color w:val="000000"/>
          <w:sz w:val="18"/>
          <w:szCs w:val="18"/>
        </w:rPr>
      </w:pPr>
    </w:p>
    <w:p w14:paraId="15A8DC56" w14:textId="77777777" w:rsidR="00736A24" w:rsidRDefault="00736A24" w:rsidP="00B64EAD">
      <w:pPr>
        <w:spacing w:line="220" w:lineRule="exact"/>
        <w:outlineLvl w:val="0"/>
        <w:rPr>
          <w:b/>
          <w:bCs/>
          <w:color w:val="000000"/>
          <w:sz w:val="18"/>
          <w:szCs w:val="18"/>
        </w:rPr>
      </w:pPr>
    </w:p>
    <w:p w14:paraId="0E798CE0" w14:textId="77777777" w:rsidR="00736A24" w:rsidRDefault="00736A24" w:rsidP="00B64EAD">
      <w:pPr>
        <w:spacing w:line="220" w:lineRule="exact"/>
        <w:outlineLvl w:val="0"/>
        <w:rPr>
          <w:b/>
          <w:bCs/>
          <w:color w:val="000000"/>
          <w:sz w:val="18"/>
          <w:szCs w:val="18"/>
        </w:rPr>
      </w:pPr>
    </w:p>
    <w:p w14:paraId="665DC2AF" w14:textId="77777777" w:rsidR="00736A24" w:rsidRDefault="00736A24" w:rsidP="00B64EAD">
      <w:pPr>
        <w:spacing w:line="220" w:lineRule="exact"/>
        <w:outlineLvl w:val="0"/>
        <w:rPr>
          <w:b/>
          <w:bCs/>
          <w:color w:val="000000"/>
          <w:sz w:val="18"/>
          <w:szCs w:val="18"/>
        </w:rPr>
      </w:pPr>
    </w:p>
    <w:p w14:paraId="1FB216BC" w14:textId="77777777" w:rsidR="00736A24" w:rsidRDefault="00736A24" w:rsidP="00B64EAD">
      <w:pPr>
        <w:spacing w:line="220" w:lineRule="exact"/>
        <w:outlineLvl w:val="0"/>
        <w:rPr>
          <w:b/>
          <w:bCs/>
          <w:color w:val="000000"/>
          <w:sz w:val="18"/>
          <w:szCs w:val="18"/>
        </w:rPr>
      </w:pPr>
    </w:p>
    <w:p w14:paraId="5592B409" w14:textId="77777777" w:rsidR="00736A24" w:rsidRDefault="00736A24" w:rsidP="00B64EAD">
      <w:pPr>
        <w:spacing w:line="220" w:lineRule="exact"/>
        <w:outlineLvl w:val="0"/>
        <w:rPr>
          <w:b/>
          <w:bCs/>
          <w:color w:val="000000"/>
          <w:sz w:val="18"/>
          <w:szCs w:val="18"/>
        </w:rPr>
      </w:pPr>
    </w:p>
    <w:p w14:paraId="091572ED" w14:textId="0E1EFB13" w:rsidR="00B64EAD" w:rsidRDefault="00B64EAD" w:rsidP="00B64EAD">
      <w:pPr>
        <w:spacing w:line="220" w:lineRule="exact"/>
        <w:outlineLvl w:val="0"/>
        <w:rPr>
          <w:rFonts w:cs="Lucida Sans Unicode"/>
          <w:b/>
          <w:bCs/>
          <w:color w:val="000000"/>
          <w:sz w:val="18"/>
          <w:szCs w:val="18"/>
        </w:rPr>
      </w:pPr>
      <w:bookmarkStart w:id="0" w:name="_GoBack"/>
      <w:bookmarkEnd w:id="0"/>
      <w:r>
        <w:rPr>
          <w:b/>
          <w:bCs/>
          <w:color w:val="000000"/>
          <w:sz w:val="18"/>
          <w:szCs w:val="18"/>
        </w:rPr>
        <w:t>Disclaimer</w:t>
      </w:r>
    </w:p>
    <w:p w14:paraId="091572EE" w14:textId="77777777" w:rsidR="00B64EAD" w:rsidRDefault="00B64EAD" w:rsidP="00B64EAD">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091572EF" w14:textId="77777777" w:rsidR="004F1918" w:rsidRPr="00A525CB" w:rsidRDefault="004F1918" w:rsidP="00B64EAD">
      <w:pPr>
        <w:spacing w:line="220" w:lineRule="exact"/>
        <w:outlineLvl w:val="0"/>
        <w:rPr>
          <w:rFonts w:cs="Lucida Sans Unicode"/>
          <w:sz w:val="18"/>
          <w:szCs w:val="18"/>
        </w:rPr>
      </w:pPr>
    </w:p>
    <w:sectPr w:rsidR="004F1918" w:rsidRPr="00A525CB" w:rsidSect="005C5615">
      <w:headerReference w:type="default" r:id="rId13"/>
      <w:footerReference w:type="default" r:id="rId14"/>
      <w:headerReference w:type="first" r:id="rId15"/>
      <w:footerReference w:type="first" r:id="rId16"/>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572F2" w14:textId="77777777" w:rsidR="00AC53FE" w:rsidRDefault="00AC53FE" w:rsidP="00FD1184">
      <w:r>
        <w:separator/>
      </w:r>
    </w:p>
  </w:endnote>
  <w:endnote w:type="continuationSeparator" w:id="0">
    <w:p w14:paraId="091572F3" w14:textId="77777777" w:rsidR="00AC53FE" w:rsidRDefault="00AC53FE"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572F5" w14:textId="77777777" w:rsidR="00AC53FE" w:rsidRDefault="00AC53FE">
    <w:pPr>
      <w:pStyle w:val="Fuzeile"/>
    </w:pPr>
  </w:p>
  <w:p w14:paraId="091572F6" w14:textId="77777777" w:rsidR="00AC53FE" w:rsidRDefault="00AC53FE">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572F8" w14:textId="77777777" w:rsidR="00AC53FE" w:rsidRDefault="00AC53FE" w:rsidP="00316EC0">
    <w:pPr>
      <w:pStyle w:val="Fuzeile"/>
    </w:pPr>
  </w:p>
  <w:p w14:paraId="091572F9" w14:textId="77777777" w:rsidR="00AC53FE" w:rsidRPr="005225EC" w:rsidRDefault="00AC53FE"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572F0" w14:textId="77777777" w:rsidR="00AC53FE" w:rsidRDefault="00AC53FE" w:rsidP="00FD1184">
      <w:r>
        <w:separator/>
      </w:r>
    </w:p>
  </w:footnote>
  <w:footnote w:type="continuationSeparator" w:id="0">
    <w:p w14:paraId="091572F1" w14:textId="77777777" w:rsidR="00AC53FE" w:rsidRDefault="00AC53FE"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572F4" w14:textId="5754C350" w:rsidR="00AC53FE" w:rsidRPr="003F4CD0" w:rsidRDefault="00DC013E" w:rsidP="00316EC0">
    <w:pPr>
      <w:pStyle w:val="Kopfzeile"/>
      <w:spacing w:after="1880"/>
      <w:rPr>
        <w:sz w:val="2"/>
        <w:szCs w:val="2"/>
      </w:rPr>
    </w:pPr>
    <w:r>
      <w:rPr>
        <w:noProof/>
      </w:rPr>
      <w:drawing>
        <wp:anchor distT="0" distB="0" distL="114300" distR="114300" simplePos="0" relativeHeight="251662336" behindDoc="1" locked="0" layoutInCell="1" allowOverlap="1" wp14:anchorId="6565DAD7" wp14:editId="50623FE3">
          <wp:simplePos x="0" y="0"/>
          <wp:positionH relativeFrom="page">
            <wp:posOffset>5169535</wp:posOffset>
          </wp:positionH>
          <wp:positionV relativeFrom="page">
            <wp:posOffset>514985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sidR="00AC53FE">
      <w:rPr>
        <w:noProof/>
        <w:lang w:val="de-DE"/>
      </w:rPr>
      <w:drawing>
        <wp:inline distT="0" distB="0" distL="0" distR="0" wp14:anchorId="5EC8D6F3" wp14:editId="2638B889">
          <wp:extent cx="1911350" cy="133350"/>
          <wp:effectExtent l="0" t="0" r="0" b="0"/>
          <wp:docPr id="3"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572F7" w14:textId="5054D83E" w:rsidR="00AC53FE" w:rsidRPr="003F4CD0" w:rsidRDefault="00DC013E">
    <w:pPr>
      <w:pStyle w:val="Kopfzeile"/>
      <w:rPr>
        <w:sz w:val="2"/>
        <w:szCs w:val="2"/>
      </w:rPr>
    </w:pPr>
    <w:r>
      <w:rPr>
        <w:noProof/>
      </w:rPr>
      <w:drawing>
        <wp:anchor distT="0" distB="0" distL="114300" distR="114300" simplePos="0" relativeHeight="251660288" behindDoc="1" locked="0" layoutInCell="1" allowOverlap="1" wp14:anchorId="2ED3EE46" wp14:editId="322622AC">
          <wp:simplePos x="0" y="0"/>
          <wp:positionH relativeFrom="page">
            <wp:posOffset>5093335</wp:posOffset>
          </wp:positionH>
          <wp:positionV relativeFrom="page">
            <wp:posOffset>514985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sidR="00AC53FE">
      <w:rPr>
        <w:noProof/>
        <w:lang w:val="de-DE"/>
      </w:rPr>
      <w:drawing>
        <wp:inline distT="0" distB="0" distL="0" distR="0" wp14:anchorId="1632B14C" wp14:editId="299AA243">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DD06569"/>
    <w:multiLevelType w:val="hybridMultilevel"/>
    <w:tmpl w:val="87F07CA6"/>
    <w:lvl w:ilvl="0" w:tplc="5BF66010">
      <w:start w:val="1"/>
      <w:numFmt w:val="bullet"/>
      <w:lvlText w:val="•"/>
      <w:lvlJc w:val="left"/>
      <w:pPr>
        <w:ind w:left="360" w:hanging="360"/>
      </w:pPr>
      <w:rPr>
        <w:rFonts w:ascii="Lucida Sans Unicode" w:hAnsi="Lucida Sans Unicode" w:hint="default"/>
        <w:sz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E821A4D"/>
    <w:multiLevelType w:val="hybridMultilevel"/>
    <w:tmpl w:val="7160E7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5"/>
  </w:num>
  <w:num w:numId="14">
    <w:abstractNumId w:val="10"/>
  </w:num>
  <w:num w:numId="15">
    <w:abstractNumId w:val="19"/>
  </w:num>
  <w:num w:numId="16">
    <w:abstractNumId w:val="18"/>
  </w:num>
  <w:num w:numId="17">
    <w:abstractNumId w:val="11"/>
  </w:num>
  <w:num w:numId="18">
    <w:abstractNumId w:val="12"/>
  </w:num>
  <w:num w:numId="19">
    <w:abstractNumId w:val="16"/>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13722"/>
    <w:rsid w:val="00020EC3"/>
    <w:rsid w:val="00035360"/>
    <w:rsid w:val="000400C5"/>
    <w:rsid w:val="00046C72"/>
    <w:rsid w:val="00047E57"/>
    <w:rsid w:val="000665D3"/>
    <w:rsid w:val="00076157"/>
    <w:rsid w:val="00076618"/>
    <w:rsid w:val="00084555"/>
    <w:rsid w:val="00086556"/>
    <w:rsid w:val="00092F83"/>
    <w:rsid w:val="000A0DDB"/>
    <w:rsid w:val="000A28A3"/>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76B05"/>
    <w:rsid w:val="00180482"/>
    <w:rsid w:val="00180DC0"/>
    <w:rsid w:val="001837C2"/>
    <w:rsid w:val="00183F73"/>
    <w:rsid w:val="00191AC3"/>
    <w:rsid w:val="00191B6A"/>
    <w:rsid w:val="001936C1"/>
    <w:rsid w:val="00196518"/>
    <w:rsid w:val="001A268E"/>
    <w:rsid w:val="001D6EC2"/>
    <w:rsid w:val="001F7C26"/>
    <w:rsid w:val="00221C32"/>
    <w:rsid w:val="00223C7F"/>
    <w:rsid w:val="00241B78"/>
    <w:rsid w:val="002427AA"/>
    <w:rsid w:val="0024351A"/>
    <w:rsid w:val="0024351E"/>
    <w:rsid w:val="0027659F"/>
    <w:rsid w:val="00287090"/>
    <w:rsid w:val="00290F07"/>
    <w:rsid w:val="002A3233"/>
    <w:rsid w:val="002B1589"/>
    <w:rsid w:val="002B6293"/>
    <w:rsid w:val="002B645E"/>
    <w:rsid w:val="002C10C6"/>
    <w:rsid w:val="002C12A0"/>
    <w:rsid w:val="002C60E9"/>
    <w:rsid w:val="002D206A"/>
    <w:rsid w:val="002D2996"/>
    <w:rsid w:val="002D4E6A"/>
    <w:rsid w:val="002D5F0C"/>
    <w:rsid w:val="002E5FB4"/>
    <w:rsid w:val="002F364E"/>
    <w:rsid w:val="002F49B3"/>
    <w:rsid w:val="00301998"/>
    <w:rsid w:val="003067D4"/>
    <w:rsid w:val="0031020E"/>
    <w:rsid w:val="00310BD6"/>
    <w:rsid w:val="00316EC0"/>
    <w:rsid w:val="00345B60"/>
    <w:rsid w:val="003508E4"/>
    <w:rsid w:val="00364D2E"/>
    <w:rsid w:val="00367974"/>
    <w:rsid w:val="00380845"/>
    <w:rsid w:val="00384A2D"/>
    <w:rsid w:val="00384C52"/>
    <w:rsid w:val="003A023D"/>
    <w:rsid w:val="003B53C3"/>
    <w:rsid w:val="003C0198"/>
    <w:rsid w:val="003D6E84"/>
    <w:rsid w:val="003E4D56"/>
    <w:rsid w:val="003F4CD0"/>
    <w:rsid w:val="004016F5"/>
    <w:rsid w:val="004146D3"/>
    <w:rsid w:val="00422338"/>
    <w:rsid w:val="00424F52"/>
    <w:rsid w:val="00464856"/>
    <w:rsid w:val="00476F6F"/>
    <w:rsid w:val="0048125C"/>
    <w:rsid w:val="004820F9"/>
    <w:rsid w:val="00486462"/>
    <w:rsid w:val="0049367A"/>
    <w:rsid w:val="004A17C4"/>
    <w:rsid w:val="004A5E45"/>
    <w:rsid w:val="004C520C"/>
    <w:rsid w:val="004C5E53"/>
    <w:rsid w:val="004C672E"/>
    <w:rsid w:val="004C7B9F"/>
    <w:rsid w:val="004E04B2"/>
    <w:rsid w:val="004E1DCE"/>
    <w:rsid w:val="004E3505"/>
    <w:rsid w:val="004E4003"/>
    <w:rsid w:val="004F0B24"/>
    <w:rsid w:val="004F1444"/>
    <w:rsid w:val="004F1918"/>
    <w:rsid w:val="004F59E4"/>
    <w:rsid w:val="0050465D"/>
    <w:rsid w:val="00516C49"/>
    <w:rsid w:val="00517FBC"/>
    <w:rsid w:val="005225EC"/>
    <w:rsid w:val="00536E02"/>
    <w:rsid w:val="00537A93"/>
    <w:rsid w:val="00552ADA"/>
    <w:rsid w:val="00565FCE"/>
    <w:rsid w:val="0057548A"/>
    <w:rsid w:val="00582643"/>
    <w:rsid w:val="00582C0E"/>
    <w:rsid w:val="00583E3E"/>
    <w:rsid w:val="00587C52"/>
    <w:rsid w:val="00592DD8"/>
    <w:rsid w:val="005A119C"/>
    <w:rsid w:val="005A20AE"/>
    <w:rsid w:val="005A73EC"/>
    <w:rsid w:val="005A7D03"/>
    <w:rsid w:val="005B1692"/>
    <w:rsid w:val="005C5615"/>
    <w:rsid w:val="005E3211"/>
    <w:rsid w:val="005E6AE3"/>
    <w:rsid w:val="005E799F"/>
    <w:rsid w:val="005F234C"/>
    <w:rsid w:val="005F50D9"/>
    <w:rsid w:val="0060031A"/>
    <w:rsid w:val="00600E86"/>
    <w:rsid w:val="00605C02"/>
    <w:rsid w:val="00606A38"/>
    <w:rsid w:val="00635F70"/>
    <w:rsid w:val="00645F2F"/>
    <w:rsid w:val="006471D5"/>
    <w:rsid w:val="00652A75"/>
    <w:rsid w:val="0066025C"/>
    <w:rsid w:val="006651E2"/>
    <w:rsid w:val="00674504"/>
    <w:rsid w:val="00681F06"/>
    <w:rsid w:val="006A581A"/>
    <w:rsid w:val="006A5A6B"/>
    <w:rsid w:val="006C6EA8"/>
    <w:rsid w:val="006D601A"/>
    <w:rsid w:val="006E2F15"/>
    <w:rsid w:val="006E434B"/>
    <w:rsid w:val="006F3AB9"/>
    <w:rsid w:val="0071582F"/>
    <w:rsid w:val="00717EDA"/>
    <w:rsid w:val="0072366D"/>
    <w:rsid w:val="00723778"/>
    <w:rsid w:val="00731495"/>
    <w:rsid w:val="00736A24"/>
    <w:rsid w:val="00744FA6"/>
    <w:rsid w:val="00763004"/>
    <w:rsid w:val="00770879"/>
    <w:rsid w:val="007733D3"/>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0CD4"/>
    <w:rsid w:val="0084389E"/>
    <w:rsid w:val="00860A6B"/>
    <w:rsid w:val="0088508F"/>
    <w:rsid w:val="00885442"/>
    <w:rsid w:val="00897078"/>
    <w:rsid w:val="008A0D35"/>
    <w:rsid w:val="008A2AE8"/>
    <w:rsid w:val="008B03E0"/>
    <w:rsid w:val="008B7AFE"/>
    <w:rsid w:val="008C00D3"/>
    <w:rsid w:val="008C52EF"/>
    <w:rsid w:val="008E10D2"/>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B710C"/>
    <w:rsid w:val="009C2B65"/>
    <w:rsid w:val="009C40DA"/>
    <w:rsid w:val="009C5F4B"/>
    <w:rsid w:val="009E4892"/>
    <w:rsid w:val="009F6AA2"/>
    <w:rsid w:val="00A16154"/>
    <w:rsid w:val="00A30BD0"/>
    <w:rsid w:val="00A333FB"/>
    <w:rsid w:val="00A34137"/>
    <w:rsid w:val="00A3644E"/>
    <w:rsid w:val="00A375B5"/>
    <w:rsid w:val="00A40CA8"/>
    <w:rsid w:val="00A41C88"/>
    <w:rsid w:val="00A525CB"/>
    <w:rsid w:val="00A60CE5"/>
    <w:rsid w:val="00A70C5E"/>
    <w:rsid w:val="00A712B8"/>
    <w:rsid w:val="00A804CC"/>
    <w:rsid w:val="00A81F2D"/>
    <w:rsid w:val="00A94EC5"/>
    <w:rsid w:val="00A9772E"/>
    <w:rsid w:val="00A97CD7"/>
    <w:rsid w:val="00A97EAD"/>
    <w:rsid w:val="00AA15C6"/>
    <w:rsid w:val="00AC53FE"/>
    <w:rsid w:val="00AE3848"/>
    <w:rsid w:val="00AF0606"/>
    <w:rsid w:val="00AF6529"/>
    <w:rsid w:val="00AF7D27"/>
    <w:rsid w:val="00B2025B"/>
    <w:rsid w:val="00B261E5"/>
    <w:rsid w:val="00B31D5A"/>
    <w:rsid w:val="00B5137F"/>
    <w:rsid w:val="00B56705"/>
    <w:rsid w:val="00B63381"/>
    <w:rsid w:val="00B64EAD"/>
    <w:rsid w:val="00B656C6"/>
    <w:rsid w:val="00B75CA9"/>
    <w:rsid w:val="00B811DE"/>
    <w:rsid w:val="00B9317E"/>
    <w:rsid w:val="00BA0B2E"/>
    <w:rsid w:val="00BA41A7"/>
    <w:rsid w:val="00BA4C6A"/>
    <w:rsid w:val="00BA584D"/>
    <w:rsid w:val="00BC1B97"/>
    <w:rsid w:val="00BC1D7E"/>
    <w:rsid w:val="00BE1628"/>
    <w:rsid w:val="00BF2CEC"/>
    <w:rsid w:val="00BF30BC"/>
    <w:rsid w:val="00BF70B0"/>
    <w:rsid w:val="00BF7733"/>
    <w:rsid w:val="00C100C6"/>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071A"/>
    <w:rsid w:val="00CE2E92"/>
    <w:rsid w:val="00CF1805"/>
    <w:rsid w:val="00CF2E07"/>
    <w:rsid w:val="00CF3942"/>
    <w:rsid w:val="00D12103"/>
    <w:rsid w:val="00D2649D"/>
    <w:rsid w:val="00D37F3A"/>
    <w:rsid w:val="00D46695"/>
    <w:rsid w:val="00D46DAB"/>
    <w:rsid w:val="00D50B3E"/>
    <w:rsid w:val="00D5275A"/>
    <w:rsid w:val="00D60C11"/>
    <w:rsid w:val="00D630D8"/>
    <w:rsid w:val="00D72A07"/>
    <w:rsid w:val="00D74684"/>
    <w:rsid w:val="00D81410"/>
    <w:rsid w:val="00D84239"/>
    <w:rsid w:val="00D90774"/>
    <w:rsid w:val="00D95388"/>
    <w:rsid w:val="00DB16A4"/>
    <w:rsid w:val="00DB3E3C"/>
    <w:rsid w:val="00DC013E"/>
    <w:rsid w:val="00DC1267"/>
    <w:rsid w:val="00DC1494"/>
    <w:rsid w:val="00DE534A"/>
    <w:rsid w:val="00E012F7"/>
    <w:rsid w:val="00E05BB2"/>
    <w:rsid w:val="00E120CF"/>
    <w:rsid w:val="00E16008"/>
    <w:rsid w:val="00E172A1"/>
    <w:rsid w:val="00E17C9E"/>
    <w:rsid w:val="00E17FDD"/>
    <w:rsid w:val="00E363F0"/>
    <w:rsid w:val="00E36BD6"/>
    <w:rsid w:val="00E430EA"/>
    <w:rsid w:val="00E44B62"/>
    <w:rsid w:val="00E46D1E"/>
    <w:rsid w:val="00E6418A"/>
    <w:rsid w:val="00E67EA2"/>
    <w:rsid w:val="00E86454"/>
    <w:rsid w:val="00E8737C"/>
    <w:rsid w:val="00E97290"/>
    <w:rsid w:val="00EA7E4E"/>
    <w:rsid w:val="00EB0C3E"/>
    <w:rsid w:val="00EB3FC7"/>
    <w:rsid w:val="00EB64F8"/>
    <w:rsid w:val="00EC012C"/>
    <w:rsid w:val="00EC2C4D"/>
    <w:rsid w:val="00ED1DEA"/>
    <w:rsid w:val="00ED3808"/>
    <w:rsid w:val="00EE4A72"/>
    <w:rsid w:val="00EF7EB3"/>
    <w:rsid w:val="00F018DC"/>
    <w:rsid w:val="00F5602B"/>
    <w:rsid w:val="00F6598A"/>
    <w:rsid w:val="00F66FEE"/>
    <w:rsid w:val="00F8392F"/>
    <w:rsid w:val="00F94E80"/>
    <w:rsid w:val="00F96B9B"/>
    <w:rsid w:val="00FA151A"/>
    <w:rsid w:val="00FA5F5C"/>
    <w:rsid w:val="00FB27E1"/>
    <w:rsid w:val="00FB316C"/>
    <w:rsid w:val="00FC641F"/>
    <w:rsid w:val="00FC7A2A"/>
    <w:rsid w:val="00FD0461"/>
    <w:rsid w:val="00FD1184"/>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091572B8"/>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link w:val="NurTextZchn"/>
    <w:uiPriority w:val="99"/>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4C7B9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BA0B2E"/>
    <w:pPr>
      <w:ind w:left="720"/>
      <w:contextualSpacing/>
    </w:pPr>
    <w:rPr>
      <w:lang w:val="en-US"/>
    </w:rPr>
  </w:style>
  <w:style w:type="character" w:customStyle="1" w:styleId="NurTextZchn">
    <w:name w:val="Nur Text Zchn"/>
    <w:basedOn w:val="Absatz-Standardschriftart"/>
    <w:link w:val="NurText"/>
    <w:uiPriority w:val="99"/>
    <w:rsid w:val="00BA0B2E"/>
    <w:rPr>
      <w:rFonts w:ascii="Courier New" w:hAnsi="Courier New" w:cs="Courier New"/>
      <w:sz w:val="22"/>
      <w:lang w:val="en-GB"/>
    </w:rPr>
  </w:style>
  <w:style w:type="character" w:styleId="Kommentarzeichen">
    <w:name w:val="annotation reference"/>
    <w:basedOn w:val="Absatz-Standardschriftart"/>
    <w:semiHidden/>
    <w:unhideWhenUsed/>
    <w:rsid w:val="00DB16A4"/>
    <w:rPr>
      <w:sz w:val="16"/>
      <w:szCs w:val="16"/>
    </w:rPr>
  </w:style>
  <w:style w:type="paragraph" w:styleId="Kommentartext">
    <w:name w:val="annotation text"/>
    <w:basedOn w:val="Standard"/>
    <w:link w:val="KommentartextZchn"/>
    <w:semiHidden/>
    <w:unhideWhenUsed/>
    <w:rsid w:val="00DB16A4"/>
    <w:pPr>
      <w:spacing w:line="240" w:lineRule="auto"/>
    </w:pPr>
    <w:rPr>
      <w:sz w:val="20"/>
      <w:szCs w:val="20"/>
    </w:rPr>
  </w:style>
  <w:style w:type="character" w:customStyle="1" w:styleId="KommentartextZchn">
    <w:name w:val="Kommentartext Zchn"/>
    <w:basedOn w:val="Absatz-Standardschriftart"/>
    <w:link w:val="Kommentartext"/>
    <w:semiHidden/>
    <w:rsid w:val="00DB16A4"/>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DB16A4"/>
    <w:rPr>
      <w:b/>
      <w:bCs/>
    </w:rPr>
  </w:style>
  <w:style w:type="character" w:customStyle="1" w:styleId="KommentarthemaZchn">
    <w:name w:val="Kommentarthema Zchn"/>
    <w:basedOn w:val="KommentartextZchn"/>
    <w:link w:val="Kommentarthema"/>
    <w:semiHidden/>
    <w:rsid w:val="00DB16A4"/>
    <w:rPr>
      <w:rFonts w:ascii="Lucida Sans Unicode" w:hAnsi="Lucida Sans Unicode"/>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Value>EN</Value>
    </LanguageTree>
    <Date xmlns="3900a7cd-735b-4f56-a6f4-08d139dd6cc3">2020-03-03T23:00:00+00:00</Date>
    <Description0 xmlns="3900a7cd-735b-4f56-a6f4-08d139dd6cc3">Q4 FY Reporting IR News</Description0>
    <DocumentTitle xmlns="3900a7cd-735b-4f56-a6f4-08d139dd6cc3">200304_EN_Q4 Reporting</DocumentTitle>
    <ThirdCategoryGroup xmlns="3900a7cd-735b-4f56-a6f4-08d139dd6cc3" xsi:nil="true"/>
    <FirstCategoryGroup xmlns="3900a7cd-735b-4f56-a6f4-08d139dd6cc3">Documents</FirstCategoryGroup>
    <DocumentLanguage xmlns="3900a7cd-735b-4f56-a6f4-08d139dd6cc3">DE</DocumentLanguage>
    <SecondCategoryGroup xmlns="3900a7cd-735b-4f56-a6f4-08d139dd6cc3">
      <Value>Investor Relations</Value>
    </SecondCategoryGroup>
    <SourceID xmlns="3900a7cd-735b-4f56-a6f4-08d139dd6cc3" xsi:nil="true"/>
    <Website xmlns="3900a7cd-735b-4f56-a6f4-08d139dd6cc3">
      <Value>Current</Value>
    </Website>
    <DynamicGrouping xmlns="3900a7cd-735b-4f56-a6f4-08d139dd6cc3"/>
    <Materials_x0020__x002f__x0020_product_x0020_group xmlns="3900a7cd-735b-4f56-a6f4-08d139dd6cc3">
      <Value>Biobased polymers</Value>
    </Materials_x0020__x002f__x0020_product_x0020_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342639-35D9-475B-ADE6-93EE14AC69E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345d9ce-fe7f-4e7e-a7de-4b6d8536607e"/>
    <ds:schemaRef ds:uri="http://www.w3.org/XML/1998/namespace"/>
    <ds:schemaRef ds:uri="http://purl.org/dc/dcmitype/"/>
  </ds:schemaRefs>
</ds:datastoreItem>
</file>

<file path=customXml/itemProps2.xml><?xml version="1.0" encoding="utf-8"?>
<ds:datastoreItem xmlns:ds="http://schemas.openxmlformats.org/officeDocument/2006/customXml" ds:itemID="{2656A5C1-DD22-4FD6-A429-4FC3DB70EA0B}">
  <ds:schemaRefs>
    <ds:schemaRef ds:uri="http://schemas.microsoft.com/sharepoint/v3/contenttype/forms"/>
  </ds:schemaRefs>
</ds:datastoreItem>
</file>

<file path=customXml/itemProps3.xml><?xml version="1.0" encoding="utf-8"?>
<ds:datastoreItem xmlns:ds="http://schemas.openxmlformats.org/officeDocument/2006/customXml" ds:itemID="{5041B9EA-378F-48AA-B3B4-02AA7E989645}"/>
</file>

<file path=docProps/app.xml><?xml version="1.0" encoding="utf-8"?>
<Properties xmlns="http://schemas.openxmlformats.org/officeDocument/2006/extended-properties" xmlns:vt="http://schemas.openxmlformats.org/officeDocument/2006/docPropsVTypes">
  <Template>DE1D5AEB</Template>
  <TotalTime>0</TotalTime>
  <Pages>5</Pages>
  <Words>800</Words>
  <Characters>4535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5325</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Kanotowsky, Janine</cp:lastModifiedBy>
  <cp:revision>6</cp:revision>
  <cp:lastPrinted>2020-03-03T16:51:00Z</cp:lastPrinted>
  <dcterms:created xsi:type="dcterms:W3CDTF">2020-03-03T16:05:00Z</dcterms:created>
  <dcterms:modified xsi:type="dcterms:W3CDTF">2020-03-03T16:51:00Z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ies>
</file>