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59AA49B9" w:rsidR="00E74CF9" w:rsidRDefault="00C30135" w:rsidP="000B1B97">
            <w:pPr>
              <w:pStyle w:val="M8"/>
              <w:framePr w:wrap="auto" w:vAnchor="margin" w:hAnchor="text" w:xAlign="left" w:yAlign="inline"/>
              <w:suppressOverlap w:val="0"/>
              <w:rPr>
                <w:b/>
              </w:rPr>
            </w:pPr>
            <w:r>
              <w:rPr>
                <w:sz w:val="18"/>
                <w:szCs w:val="18"/>
              </w:rPr>
              <w:t>7</w:t>
            </w:r>
            <w:r w:rsidR="00A42607" w:rsidRPr="00E74CF9">
              <w:rPr>
                <w:sz w:val="18"/>
                <w:szCs w:val="18"/>
              </w:rPr>
              <w:t xml:space="preserve">. </w:t>
            </w:r>
            <w:r>
              <w:rPr>
                <w:sz w:val="18"/>
                <w:szCs w:val="18"/>
              </w:rPr>
              <w:t>Dezember</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0B8FAA97" w14:textId="77777777" w:rsidR="007C3AC1" w:rsidRDefault="007C3AC1" w:rsidP="00F926C6">
      <w:pPr>
        <w:pStyle w:val="Titel"/>
        <w:rPr>
          <w:color w:val="000000" w:themeColor="text1"/>
          <w:szCs w:val="36"/>
        </w:rPr>
      </w:pPr>
      <w:bookmarkStart w:id="0" w:name="_Hlk38958809"/>
    </w:p>
    <w:p w14:paraId="50CBC89B" w14:textId="70A1D5B0" w:rsidR="00F926C6" w:rsidRPr="000A3D69" w:rsidRDefault="00F926C6" w:rsidP="00F926C6">
      <w:pPr>
        <w:pStyle w:val="Titel"/>
        <w:rPr>
          <w:color w:val="000000" w:themeColor="text1"/>
          <w:szCs w:val="36"/>
        </w:rPr>
      </w:pPr>
      <w:r w:rsidRPr="000A3D69">
        <w:rPr>
          <w:color w:val="000000" w:themeColor="text1"/>
          <w:szCs w:val="36"/>
        </w:rPr>
        <w:t>Kampf gegen Covid-19: Evonik liefert</w:t>
      </w:r>
      <w:r>
        <w:rPr>
          <w:color w:val="000000" w:themeColor="text1"/>
          <w:szCs w:val="36"/>
        </w:rPr>
        <w:br/>
      </w:r>
      <w:r w:rsidRPr="000A3D69">
        <w:rPr>
          <w:color w:val="000000" w:themeColor="text1"/>
          <w:szCs w:val="36"/>
        </w:rPr>
        <w:t>Schlüsseltechnologie für genbasierte Medikamente</w:t>
      </w:r>
    </w:p>
    <w:p w14:paraId="60AF53A6" w14:textId="77777777" w:rsidR="00023CAA" w:rsidRPr="00461471" w:rsidRDefault="00023CAA" w:rsidP="00023CAA">
      <w:pPr>
        <w:pStyle w:val="Titel"/>
      </w:pPr>
    </w:p>
    <w:p w14:paraId="0D6209D4" w14:textId="77777777" w:rsidR="00C30135" w:rsidRPr="008768D8" w:rsidRDefault="00C30135" w:rsidP="00C30135">
      <w:pPr>
        <w:numPr>
          <w:ilvl w:val="0"/>
          <w:numId w:val="32"/>
        </w:numPr>
        <w:tabs>
          <w:tab w:val="clear" w:pos="1425"/>
          <w:tab w:val="num" w:pos="340"/>
        </w:tabs>
        <w:ind w:left="340" w:right="339" w:hanging="340"/>
        <w:rPr>
          <w:rFonts w:cs="Lucida Sans Unicode"/>
          <w:sz w:val="24"/>
        </w:rPr>
      </w:pPr>
      <w:bookmarkStart w:id="1" w:name="_Hlk55222335"/>
      <w:bookmarkEnd w:id="0"/>
      <w:r>
        <w:rPr>
          <w:rFonts w:cs="Lucida Sans Unicode"/>
          <w:sz w:val="24"/>
        </w:rPr>
        <w:t>Pandemie beschleunigt die Entwicklung von innovativen Therapieansätzen auf mRNA-Basis</w:t>
      </w:r>
    </w:p>
    <w:p w14:paraId="051FCE0E" w14:textId="77777777" w:rsidR="00C30135" w:rsidRPr="006767DE" w:rsidRDefault="00C30135" w:rsidP="00C30135">
      <w:pPr>
        <w:numPr>
          <w:ilvl w:val="0"/>
          <w:numId w:val="32"/>
        </w:numPr>
        <w:tabs>
          <w:tab w:val="clear" w:pos="1425"/>
          <w:tab w:val="num" w:pos="340"/>
        </w:tabs>
        <w:ind w:left="340" w:right="85" w:hanging="340"/>
        <w:rPr>
          <w:rFonts w:cs="Lucida Sans Unicode"/>
          <w:sz w:val="24"/>
        </w:rPr>
      </w:pPr>
      <w:r>
        <w:rPr>
          <w:rFonts w:cs="Lucida Sans Unicode"/>
          <w:sz w:val="24"/>
        </w:rPr>
        <w:t>Ausbau der Position als kompletter Lösungsanbieter</w:t>
      </w:r>
    </w:p>
    <w:p w14:paraId="30309FDE" w14:textId="77777777" w:rsidR="00C30135" w:rsidRPr="00727856" w:rsidRDefault="00C30135" w:rsidP="00C30135">
      <w:pPr>
        <w:numPr>
          <w:ilvl w:val="0"/>
          <w:numId w:val="32"/>
        </w:numPr>
        <w:tabs>
          <w:tab w:val="clear" w:pos="1425"/>
          <w:tab w:val="num" w:pos="340"/>
        </w:tabs>
        <w:ind w:left="340" w:right="85" w:hanging="340"/>
        <w:rPr>
          <w:rFonts w:cs="Lucida Sans Unicode"/>
          <w:sz w:val="24"/>
        </w:rPr>
      </w:pPr>
      <w:r w:rsidRPr="00727856">
        <w:rPr>
          <w:rFonts w:cs="Lucida Sans Unicode"/>
          <w:sz w:val="24"/>
        </w:rPr>
        <w:t>Überdurchschnittliches Wachstumspoten</w:t>
      </w:r>
      <w:r>
        <w:rPr>
          <w:rFonts w:cs="Lucida Sans Unicode"/>
          <w:sz w:val="24"/>
        </w:rPr>
        <w:t>t</w:t>
      </w:r>
      <w:r w:rsidRPr="00727856">
        <w:rPr>
          <w:rFonts w:cs="Lucida Sans Unicode"/>
          <w:sz w:val="24"/>
        </w:rPr>
        <w:t>ial für</w:t>
      </w:r>
      <w:r>
        <w:rPr>
          <w:rFonts w:cs="Lucida Sans Unicode"/>
          <w:sz w:val="24"/>
        </w:rPr>
        <w:br/>
      </w:r>
      <w:r w:rsidRPr="00727856">
        <w:rPr>
          <w:rFonts w:cs="Lucida Sans Unicode"/>
          <w:sz w:val="24"/>
        </w:rPr>
        <w:t>Health</w:t>
      </w:r>
      <w:r>
        <w:rPr>
          <w:rFonts w:cs="Lucida Sans Unicode"/>
          <w:sz w:val="24"/>
        </w:rPr>
        <w:t>-</w:t>
      </w:r>
      <w:r w:rsidRPr="00727856">
        <w:rPr>
          <w:rFonts w:cs="Lucida Sans Unicode"/>
          <w:sz w:val="24"/>
        </w:rPr>
        <w:t>Care-Geschäft</w:t>
      </w:r>
    </w:p>
    <w:p w14:paraId="2A800C3B" w14:textId="34D2ACFA" w:rsidR="00C30135" w:rsidRPr="001A3834" w:rsidRDefault="00C30135" w:rsidP="00C30135">
      <w:pPr>
        <w:ind w:left="340" w:right="85"/>
        <w:rPr>
          <w:rFonts w:cs="Lucida Sans Unicode"/>
          <w:sz w:val="24"/>
        </w:rPr>
      </w:pPr>
    </w:p>
    <w:p w14:paraId="36F9B996" w14:textId="77777777" w:rsidR="001A3834" w:rsidRPr="00C90D81" w:rsidRDefault="001A3834" w:rsidP="001A3834">
      <w:pPr>
        <w:ind w:left="340" w:right="85"/>
        <w:rPr>
          <w:rFonts w:cs="Lucida Sans Unicode"/>
          <w:sz w:val="24"/>
        </w:rPr>
      </w:pPr>
    </w:p>
    <w:bookmarkEnd w:id="1"/>
    <w:p w14:paraId="0C2AD993" w14:textId="77777777" w:rsidR="00FE4393" w:rsidRDefault="00FE4393" w:rsidP="00FE4393">
      <w:pPr>
        <w:ind w:right="339"/>
      </w:pPr>
      <w:r w:rsidRPr="007C6C3F">
        <w:rPr>
          <w:b/>
          <w:bCs/>
        </w:rPr>
        <w:t>Essen</w:t>
      </w:r>
      <w:r>
        <w:t>. Die Covid-19-Pandemie verhilft genbasierten Impfstoffen zum Durchbruch – und damit auch einer Technologie, bei der Evonik weltweit führend ist. Das derzeit einzige etablierte Verfahren, um m</w:t>
      </w:r>
      <w:r w:rsidRPr="00BF6EBD">
        <w:t>RNA-</w:t>
      </w:r>
      <w:r>
        <w:t xml:space="preserve">Impfstoffe in die menschliche Zelle zu transportieren, ist die Verkapselung mittels sogenannter </w:t>
      </w:r>
      <w:r w:rsidRPr="00BF6EBD">
        <w:t>Lipid</w:t>
      </w:r>
      <w:r>
        <w:t>-N</w:t>
      </w:r>
      <w:r w:rsidRPr="00BF6EBD">
        <w:t xml:space="preserve">anopartikel </w:t>
      </w:r>
      <w:r>
        <w:t>(LNP). Ohne diesen Schutz könnte die mRNA mit dem Bauplan zur Anregung der Immunabwehr nicht an den richtigen Wirkort im Körper gelangen. Binnen Sekunden würde sie in der Blutbahn zersetzt. Ein Impfstoff bliebe unwirksam.</w:t>
      </w:r>
    </w:p>
    <w:p w14:paraId="62E99951" w14:textId="77777777" w:rsidR="00FE4393" w:rsidRDefault="00FE4393" w:rsidP="00FE4393">
      <w:pPr>
        <w:ind w:right="339"/>
      </w:pPr>
    </w:p>
    <w:p w14:paraId="36ABAC1E" w14:textId="77777777" w:rsidR="00FE4393" w:rsidRPr="00727856" w:rsidRDefault="00FE4393" w:rsidP="00FE4393">
      <w:pPr>
        <w:tabs>
          <w:tab w:val="left" w:pos="6521"/>
        </w:tabs>
        <w:ind w:right="339"/>
      </w:pPr>
      <w:r>
        <w:t>„</w:t>
      </w:r>
      <w:r w:rsidRPr="002A51E4">
        <w:rPr>
          <w:color w:val="000000" w:themeColor="text1"/>
        </w:rPr>
        <w:t xml:space="preserve">Die Bewältigung der Pandemie hängt maßgeblich an der Verfügbarkeit </w:t>
      </w:r>
      <w:r>
        <w:rPr>
          <w:color w:val="000000" w:themeColor="text1"/>
        </w:rPr>
        <w:t>wirksamer</w:t>
      </w:r>
      <w:r w:rsidRPr="002A51E4">
        <w:rPr>
          <w:color w:val="000000" w:themeColor="text1"/>
        </w:rPr>
        <w:t xml:space="preserve"> Impfstoffe“, sagt Evonik-Chef Christian Kullmann. „Dass die Bereitstellung kurz bevorsteht, ist ein herausragender Verdienst der Pharma- und Biotechbranche, die wir mit hochspezialisierten Anwendungen von der Formulierung</w:t>
      </w:r>
      <w:r>
        <w:rPr>
          <w:color w:val="000000" w:themeColor="text1"/>
        </w:rPr>
        <w:t>sentwicklung</w:t>
      </w:r>
      <w:r w:rsidRPr="002A51E4">
        <w:rPr>
          <w:color w:val="000000" w:themeColor="text1"/>
        </w:rPr>
        <w:t xml:space="preserve"> bis zur Produktion unterstützen</w:t>
      </w:r>
      <w:r>
        <w:t xml:space="preserve">.“ </w:t>
      </w:r>
      <w:r w:rsidRPr="002176B8">
        <w:rPr>
          <w:color w:val="000000" w:themeColor="text1"/>
        </w:rPr>
        <w:t xml:space="preserve">Das Innovationswachstumsfeld </w:t>
      </w:r>
      <w:proofErr w:type="spellStart"/>
      <w:r w:rsidRPr="002176B8">
        <w:rPr>
          <w:color w:val="000000" w:themeColor="text1"/>
        </w:rPr>
        <w:t>Healthcare</w:t>
      </w:r>
      <w:proofErr w:type="spellEnd"/>
      <w:r w:rsidRPr="002176B8">
        <w:rPr>
          <w:color w:val="000000" w:themeColor="text1"/>
        </w:rPr>
        <w:t xml:space="preserve"> Solutions in der Life-Science-Division Nutrition &amp; Care wächst seit dessen Etablierung </w:t>
      </w:r>
      <w:r>
        <w:rPr>
          <w:color w:val="000000" w:themeColor="text1"/>
        </w:rPr>
        <w:t xml:space="preserve">bei Evonik </w:t>
      </w:r>
      <w:r w:rsidRPr="002176B8">
        <w:rPr>
          <w:color w:val="000000" w:themeColor="text1"/>
        </w:rPr>
        <w:t>stark</w:t>
      </w:r>
      <w:r w:rsidRPr="009D22CE">
        <w:t>.</w:t>
      </w:r>
      <w:r>
        <w:t xml:space="preserve"> B</w:t>
      </w:r>
      <w:r w:rsidRPr="00677D5D">
        <w:t xml:space="preserve">ereits seit Jahrzehnten </w:t>
      </w:r>
      <w:r>
        <w:t xml:space="preserve">ist der Konzern </w:t>
      </w:r>
      <w:r w:rsidRPr="00677D5D">
        <w:t>führend auf dem Gebiet der Drug</w:t>
      </w:r>
      <w:r>
        <w:t>-</w:t>
      </w:r>
      <w:proofErr w:type="spellStart"/>
      <w:r w:rsidRPr="00677D5D">
        <w:t>Delivery</w:t>
      </w:r>
      <w:proofErr w:type="spellEnd"/>
      <w:r w:rsidRPr="00677D5D">
        <w:t xml:space="preserve">-Technologien, </w:t>
      </w:r>
      <w:r>
        <w:t xml:space="preserve">zu denen </w:t>
      </w:r>
      <w:r w:rsidRPr="00677D5D">
        <w:t xml:space="preserve">auch </w:t>
      </w:r>
      <w:r>
        <w:t xml:space="preserve">die </w:t>
      </w:r>
      <w:r w:rsidRPr="00677D5D">
        <w:t>Lipid</w:t>
      </w:r>
      <w:r>
        <w:t>-Nanop</w:t>
      </w:r>
      <w:r w:rsidRPr="00677D5D">
        <w:t xml:space="preserve">artikel </w:t>
      </w:r>
      <w:r>
        <w:t>zählen</w:t>
      </w:r>
      <w:r w:rsidRPr="00677D5D">
        <w:t>.</w:t>
      </w:r>
      <w:r w:rsidRPr="00677D5D">
        <w:rPr>
          <w:b/>
          <w:bCs/>
        </w:rPr>
        <w:t xml:space="preserve"> </w:t>
      </w:r>
      <w:r>
        <w:rPr>
          <w:b/>
          <w:bCs/>
        </w:rPr>
        <w:t>„</w:t>
      </w:r>
      <w:r>
        <w:t>Diese Position</w:t>
      </w:r>
      <w:r w:rsidRPr="00763078">
        <w:rPr>
          <w:color w:val="000000" w:themeColor="text1"/>
        </w:rPr>
        <w:t xml:space="preserve"> als kompletter </w:t>
      </w:r>
      <w:r w:rsidRPr="00727856">
        <w:rPr>
          <w:color w:val="000000" w:themeColor="text1"/>
        </w:rPr>
        <w:t>Lösungsanbieter und integrierter Entwicklungspartner bauen wir jetzt konsequent weiter aus.“</w:t>
      </w:r>
    </w:p>
    <w:p w14:paraId="72F6BFC1" w14:textId="77777777" w:rsidR="00FE4393" w:rsidRPr="00727856" w:rsidRDefault="00FE4393" w:rsidP="00FE4393">
      <w:pPr>
        <w:ind w:right="339"/>
        <w:rPr>
          <w:color w:val="000000" w:themeColor="text1"/>
        </w:rPr>
      </w:pPr>
    </w:p>
    <w:p w14:paraId="7F274C8A" w14:textId="77777777" w:rsidR="00FE4393" w:rsidRDefault="00FE4393" w:rsidP="00FE4393">
      <w:pPr>
        <w:ind w:right="339"/>
        <w:rPr>
          <w:color w:val="000000" w:themeColor="text1"/>
        </w:rPr>
      </w:pPr>
      <w:r w:rsidRPr="00727856">
        <w:rPr>
          <w:color w:val="000000" w:themeColor="text1"/>
        </w:rPr>
        <w:t>Evonik sieht für seine Drug</w:t>
      </w:r>
      <w:r>
        <w:rPr>
          <w:color w:val="000000" w:themeColor="text1"/>
        </w:rPr>
        <w:t>-</w:t>
      </w:r>
      <w:proofErr w:type="spellStart"/>
      <w:r w:rsidRPr="00727856">
        <w:rPr>
          <w:color w:val="000000" w:themeColor="text1"/>
        </w:rPr>
        <w:t>Delivery</w:t>
      </w:r>
      <w:proofErr w:type="spellEnd"/>
      <w:r w:rsidRPr="00727856">
        <w:rPr>
          <w:color w:val="000000" w:themeColor="text1"/>
        </w:rPr>
        <w:t>-Technologien und</w:t>
      </w:r>
      <w:r>
        <w:rPr>
          <w:color w:val="000000" w:themeColor="text1"/>
        </w:rPr>
        <w:t xml:space="preserve"> </w:t>
      </w:r>
      <w:r>
        <w:rPr>
          <w:color w:val="000000" w:themeColor="text1"/>
        </w:rPr>
        <w:br/>
        <w:t>-</w:t>
      </w:r>
      <w:r w:rsidRPr="00727856">
        <w:rPr>
          <w:color w:val="000000" w:themeColor="text1"/>
        </w:rPr>
        <w:t>Services großes Poten</w:t>
      </w:r>
      <w:r>
        <w:rPr>
          <w:color w:val="000000" w:themeColor="text1"/>
        </w:rPr>
        <w:t>t</w:t>
      </w:r>
      <w:r w:rsidRPr="00727856">
        <w:rPr>
          <w:color w:val="000000" w:themeColor="text1"/>
        </w:rPr>
        <w:t xml:space="preserve">ial für überdurchschnittliches Wachstum bei Impfstoffen sowie Zell- und Gentherapien. Gentherapien, darunter </w:t>
      </w:r>
      <w:r>
        <w:rPr>
          <w:color w:val="000000" w:themeColor="text1"/>
        </w:rPr>
        <w:t xml:space="preserve">solche mit </w:t>
      </w:r>
      <w:r w:rsidRPr="00727856">
        <w:rPr>
          <w:color w:val="000000" w:themeColor="text1"/>
        </w:rPr>
        <w:t>mRNA</w:t>
      </w:r>
      <w:r>
        <w:rPr>
          <w:color w:val="000000" w:themeColor="text1"/>
        </w:rPr>
        <w:t>-Wirkstoffen</w:t>
      </w:r>
      <w:r w:rsidRPr="00727856">
        <w:rPr>
          <w:color w:val="000000" w:themeColor="text1"/>
        </w:rPr>
        <w:t xml:space="preserve"> </w:t>
      </w:r>
      <w:r>
        <w:rPr>
          <w:color w:val="000000" w:themeColor="text1"/>
        </w:rPr>
        <w:t xml:space="preserve">und </w:t>
      </w:r>
      <w:r w:rsidRPr="00727856">
        <w:rPr>
          <w:color w:val="000000" w:themeColor="text1"/>
        </w:rPr>
        <w:t xml:space="preserve">mit Einsatz von Lipidnanopartikeln, eröffnen für </w:t>
      </w:r>
      <w:r>
        <w:rPr>
          <w:color w:val="000000" w:themeColor="text1"/>
        </w:rPr>
        <w:t xml:space="preserve">das </w:t>
      </w:r>
      <w:r w:rsidRPr="00727856">
        <w:rPr>
          <w:color w:val="000000" w:themeColor="text1"/>
        </w:rPr>
        <w:t>Health</w:t>
      </w:r>
      <w:r>
        <w:rPr>
          <w:color w:val="000000" w:themeColor="text1"/>
        </w:rPr>
        <w:t>-</w:t>
      </w:r>
      <w:r w:rsidRPr="00727856">
        <w:rPr>
          <w:color w:val="000000" w:themeColor="text1"/>
        </w:rPr>
        <w:t>Care</w:t>
      </w:r>
      <w:r>
        <w:rPr>
          <w:color w:val="000000" w:themeColor="text1"/>
        </w:rPr>
        <w:t>-Geschäft</w:t>
      </w:r>
      <w:r w:rsidRPr="00727856">
        <w:rPr>
          <w:color w:val="000000" w:themeColor="text1"/>
        </w:rPr>
        <w:t xml:space="preserve"> das </w:t>
      </w:r>
      <w:r w:rsidRPr="00727856">
        <w:rPr>
          <w:color w:val="000000" w:themeColor="text1"/>
        </w:rPr>
        <w:lastRenderedPageBreak/>
        <w:t>Poten</w:t>
      </w:r>
      <w:r>
        <w:rPr>
          <w:color w:val="000000" w:themeColor="text1"/>
        </w:rPr>
        <w:t>t</w:t>
      </w:r>
      <w:r w:rsidRPr="00727856">
        <w:rPr>
          <w:color w:val="000000" w:themeColor="text1"/>
        </w:rPr>
        <w:t>ial, mit Produkten und Lösungen innerhalb der nächsten Jahre einen Umsatz in deutlich dreistelliger Millionenhöhe zu erzielen.</w:t>
      </w:r>
    </w:p>
    <w:p w14:paraId="21B04D09" w14:textId="77777777" w:rsidR="00FE4393" w:rsidRPr="00E83E71" w:rsidRDefault="00FE4393" w:rsidP="00FE4393">
      <w:pPr>
        <w:ind w:right="339"/>
        <w:rPr>
          <w:rFonts w:ascii="Calibri" w:hAnsi="Calibri"/>
          <w:color w:val="000000" w:themeColor="text1"/>
          <w:szCs w:val="22"/>
        </w:rPr>
      </w:pPr>
    </w:p>
    <w:p w14:paraId="03881256" w14:textId="77777777" w:rsidR="00FE4393" w:rsidRDefault="00FE4393" w:rsidP="00FE4393">
      <w:pPr>
        <w:ind w:right="339"/>
      </w:pPr>
      <w:r>
        <w:t xml:space="preserve">Die Corona-Pandemie hat das Wachstum innovativer Therapieansätze stark beschleunigt. Neben den kurz vor der Zulassung stehenden Impfstoffen gegen Covid-19 sieht der Leiter des Geschäftsgebiets Health Care, Thomas Riermeier, zahlreiche weitere Anwendungsfelder vor dem Durchbruch, an deren Entwicklung Evonik mitwirkt. „Innovative Impfstoffe gegen die Grippe, Malaria oder HIV sind ebenso denkbar wie vielversprechende Impulse für die Krebs-Immuntherapie, die Behandlung von Erbkrankheiten und die gezielte Heilung defekter Gene.“ Ein großer Schritt bei der Genom-Editierung werde schon in den kommenden fünf Jahren erwartet. </w:t>
      </w:r>
    </w:p>
    <w:p w14:paraId="16342C56" w14:textId="77777777" w:rsidR="00FE4393" w:rsidRDefault="00FE4393" w:rsidP="00FE4393">
      <w:pPr>
        <w:ind w:right="339"/>
      </w:pPr>
    </w:p>
    <w:p w14:paraId="6A959078" w14:textId="77777777" w:rsidR="00FE4393" w:rsidRDefault="00FE4393" w:rsidP="00FE4393">
      <w:pPr>
        <w:ind w:right="339"/>
      </w:pPr>
      <w:r w:rsidRPr="00727856">
        <w:t xml:space="preserve">Evonik hat führende Covid-19-Impfstoffprojekte von der Entwicklung bis zur Herstellung von Klinikmustern unterstützt. Als einer der wenigen integrierten Entwicklungspartner für genbasierte Therapieansätze war Evonik in den vergangenen Jahren über alle Anwendungsgebiete hinweg in </w:t>
      </w:r>
      <w:r>
        <w:t>mehr als</w:t>
      </w:r>
      <w:r w:rsidRPr="00727856">
        <w:t xml:space="preserve"> 100 Projekte involviert.</w:t>
      </w:r>
      <w:r w:rsidRPr="004365AE">
        <w:t xml:space="preserve"> </w:t>
      </w:r>
    </w:p>
    <w:p w14:paraId="06D43266" w14:textId="77777777" w:rsidR="00FE4393" w:rsidRDefault="00FE4393" w:rsidP="00FE4393">
      <w:pPr>
        <w:ind w:right="339"/>
      </w:pPr>
    </w:p>
    <w:p w14:paraId="159E2EA0" w14:textId="77777777" w:rsidR="00FE4393" w:rsidRPr="00282D03" w:rsidRDefault="00FE4393" w:rsidP="00FE4393">
      <w:pPr>
        <w:ind w:right="339"/>
      </w:pPr>
      <w:r>
        <w:t xml:space="preserve">„Die höhere Effektivität sowie die deutlich kürzeren Entwicklungszeiten sind Vorteile genbasierter Wirkstoffe, die aktuell besonders sichtbar werden. Die Dynamik des Marktes zeigt einen Paradigmenwechsel in der Art und Weise, wie die Industrie in Zukunft Arzneimittel entwickeln und herstellen wird“, sagt Riermeier. In diesem Markt will Evonik die führende Position als integrierter Lösungsanbieter weiter ausbauen. Das umfasst die Vermarktung spezieller pharmazeutischer Hilfsstoffe wie etwa die </w:t>
      </w:r>
      <w:r w:rsidRPr="00BF6EBD">
        <w:t>Lipid</w:t>
      </w:r>
      <w:r>
        <w:t xml:space="preserve">e, die Entwicklung von Formulierungen, also die Kombination von Hilfsstoffen und Wirkstoffen, die Herstellung klinischer Prüfmuster sowie die Produktion kommerzieller Mengen. Der Ausbau von Entwicklungskapazitäten ist ebenso in Planung wie die Erweiterung der Produktion für kommerzielle Mengen. </w:t>
      </w:r>
    </w:p>
    <w:p w14:paraId="706F731C" w14:textId="77777777" w:rsidR="00FE4393" w:rsidRDefault="00FE4393" w:rsidP="00FE4393">
      <w:pPr>
        <w:ind w:right="339"/>
      </w:pPr>
    </w:p>
    <w:p w14:paraId="53FC80AF" w14:textId="5D9B695A" w:rsidR="001A3834" w:rsidRDefault="00FE4393" w:rsidP="00FE4393">
      <w:pPr>
        <w:spacing w:line="240" w:lineRule="auto"/>
        <w:rPr>
          <w:b/>
          <w:bCs/>
        </w:rPr>
      </w:pPr>
      <w:r>
        <w:t xml:space="preserve">Evonik hat das Potential genbasierter Therapieansätze frühzeitig erkannt. Für Kunden weltweit entwickelt und formuliert das </w:t>
      </w:r>
      <w:r>
        <w:lastRenderedPageBreak/>
        <w:t xml:space="preserve">Spezialchemieunternehmen </w:t>
      </w:r>
      <w:r w:rsidRPr="005A1505">
        <w:t>Lipid-Nanopartikel</w:t>
      </w:r>
      <w:r>
        <w:t xml:space="preserve"> in Burnaby (BC, Kanada) und betreibt eine Anlage zur Abfüllung kommerzieller Mengen in Birmingham (AL, USA). „Mit der Akquisition der in Burnaby ansässigen </w:t>
      </w:r>
      <w:proofErr w:type="spellStart"/>
      <w:r>
        <w:t>Transferra</w:t>
      </w:r>
      <w:proofErr w:type="spellEnd"/>
      <w:r>
        <w:t xml:space="preserve"> </w:t>
      </w:r>
      <w:proofErr w:type="spellStart"/>
      <w:r>
        <w:t>Nanosciences</w:t>
      </w:r>
      <w:proofErr w:type="spellEnd"/>
      <w:r>
        <w:t xml:space="preserve"> haben wir bereits 2016 gezielt in diese vielversprechende Technologie investiert“, erklärt Riermeier. Mit dem Zukauf von </w:t>
      </w:r>
      <w:proofErr w:type="spellStart"/>
      <w:r>
        <w:t>Wilshire</w:t>
      </w:r>
      <w:proofErr w:type="spellEnd"/>
      <w:r>
        <w:t xml:space="preserve"> Technologies, einem US-amerikanischen Hersteller von natürlichen Hilfsstoffen für die pharmazeutische Industrie, wurde das Portfolio Anfang 2020 weiter ausgebaut.</w:t>
      </w:r>
    </w:p>
    <w:p w14:paraId="7CA857E1" w14:textId="77777777" w:rsidR="001A3834" w:rsidRDefault="001A3834" w:rsidP="00B82236">
      <w:pPr>
        <w:spacing w:line="240" w:lineRule="auto"/>
        <w:rPr>
          <w:rFonts w:cs="Lucida Sans Unicode"/>
          <w:b/>
          <w:bCs/>
          <w:sz w:val="18"/>
          <w:szCs w:val="18"/>
        </w:rPr>
      </w:pPr>
    </w:p>
    <w:p w14:paraId="79A41159" w14:textId="77777777" w:rsidR="001A3834" w:rsidRDefault="001A3834" w:rsidP="00B82236">
      <w:pPr>
        <w:spacing w:line="240" w:lineRule="auto"/>
        <w:rPr>
          <w:rFonts w:cs="Lucida Sans Unicode"/>
          <w:b/>
          <w:bCs/>
          <w:sz w:val="18"/>
          <w:szCs w:val="18"/>
        </w:rPr>
      </w:pPr>
    </w:p>
    <w:p w14:paraId="2EB2467C" w14:textId="77777777" w:rsidR="001A3834" w:rsidRDefault="001A3834" w:rsidP="00B82236">
      <w:pPr>
        <w:spacing w:line="240" w:lineRule="auto"/>
        <w:rPr>
          <w:rFonts w:cs="Lucida Sans Unicode"/>
          <w:b/>
          <w:bCs/>
          <w:sz w:val="18"/>
          <w:szCs w:val="18"/>
        </w:rPr>
      </w:pPr>
    </w:p>
    <w:p w14:paraId="3AC62427" w14:textId="77777777" w:rsidR="004F4DDA" w:rsidRDefault="004F4DDA" w:rsidP="00B82236">
      <w:pPr>
        <w:spacing w:line="240" w:lineRule="auto"/>
        <w:rPr>
          <w:rFonts w:cs="Lucida Sans Unicode"/>
          <w:b/>
          <w:bCs/>
          <w:sz w:val="18"/>
          <w:szCs w:val="18"/>
        </w:rPr>
      </w:pPr>
    </w:p>
    <w:p w14:paraId="7F78C2C5" w14:textId="77777777" w:rsidR="004F4DDA" w:rsidRDefault="004F4DDA" w:rsidP="00B82236">
      <w:pPr>
        <w:spacing w:line="240" w:lineRule="auto"/>
        <w:rPr>
          <w:rFonts w:cs="Lucida Sans Unicode"/>
          <w:b/>
          <w:bCs/>
          <w:sz w:val="18"/>
          <w:szCs w:val="18"/>
        </w:rPr>
      </w:pPr>
    </w:p>
    <w:p w14:paraId="41EF7690" w14:textId="77777777" w:rsidR="004F4DDA" w:rsidRDefault="004F4DDA" w:rsidP="00B82236">
      <w:pPr>
        <w:spacing w:line="240" w:lineRule="auto"/>
        <w:rPr>
          <w:rFonts w:cs="Lucida Sans Unicode"/>
          <w:b/>
          <w:bCs/>
          <w:sz w:val="18"/>
          <w:szCs w:val="18"/>
        </w:rPr>
      </w:pPr>
    </w:p>
    <w:p w14:paraId="293E860B" w14:textId="77777777" w:rsidR="004F4DDA" w:rsidRDefault="004F4DDA" w:rsidP="00B82236">
      <w:pPr>
        <w:spacing w:line="240" w:lineRule="auto"/>
        <w:rPr>
          <w:rFonts w:cs="Lucida Sans Unicode"/>
          <w:b/>
          <w:bCs/>
          <w:sz w:val="18"/>
          <w:szCs w:val="18"/>
        </w:rPr>
      </w:pPr>
    </w:p>
    <w:p w14:paraId="19CC2DE0" w14:textId="77777777" w:rsidR="004F4DDA" w:rsidRDefault="004F4DDA" w:rsidP="00B82236">
      <w:pPr>
        <w:spacing w:line="240" w:lineRule="auto"/>
        <w:rPr>
          <w:rFonts w:cs="Lucida Sans Unicode"/>
          <w:b/>
          <w:bCs/>
          <w:sz w:val="18"/>
          <w:szCs w:val="18"/>
        </w:rPr>
      </w:pPr>
    </w:p>
    <w:p w14:paraId="6D6E0567" w14:textId="77777777" w:rsidR="004F4DDA" w:rsidRDefault="004F4DDA" w:rsidP="00B82236">
      <w:pPr>
        <w:spacing w:line="240" w:lineRule="auto"/>
        <w:rPr>
          <w:rFonts w:cs="Lucida Sans Unicode"/>
          <w:b/>
          <w:bCs/>
          <w:sz w:val="18"/>
          <w:szCs w:val="18"/>
        </w:rPr>
      </w:pPr>
    </w:p>
    <w:p w14:paraId="0D2B43C1" w14:textId="77777777" w:rsidR="004F4DDA" w:rsidRDefault="004F4DDA" w:rsidP="00B82236">
      <w:pPr>
        <w:spacing w:line="240" w:lineRule="auto"/>
        <w:rPr>
          <w:rFonts w:cs="Lucida Sans Unicode"/>
          <w:b/>
          <w:bCs/>
          <w:sz w:val="18"/>
          <w:szCs w:val="18"/>
        </w:rPr>
      </w:pPr>
    </w:p>
    <w:p w14:paraId="6EB1C957" w14:textId="77777777" w:rsidR="004F4DDA" w:rsidRDefault="004F4DDA" w:rsidP="00B82236">
      <w:pPr>
        <w:spacing w:line="240" w:lineRule="auto"/>
        <w:rPr>
          <w:rFonts w:cs="Lucida Sans Unicode"/>
          <w:b/>
          <w:bCs/>
          <w:sz w:val="18"/>
          <w:szCs w:val="18"/>
        </w:rPr>
      </w:pPr>
    </w:p>
    <w:p w14:paraId="6FB9F1FC" w14:textId="77777777" w:rsidR="004F4DDA" w:rsidRDefault="004F4DDA" w:rsidP="00B82236">
      <w:pPr>
        <w:spacing w:line="240" w:lineRule="auto"/>
        <w:rPr>
          <w:rFonts w:cs="Lucida Sans Unicode"/>
          <w:b/>
          <w:bCs/>
          <w:sz w:val="18"/>
          <w:szCs w:val="18"/>
        </w:rPr>
      </w:pPr>
    </w:p>
    <w:p w14:paraId="536C5399" w14:textId="77777777" w:rsidR="004F4DDA" w:rsidRDefault="004F4DDA" w:rsidP="00B82236">
      <w:pPr>
        <w:spacing w:line="240" w:lineRule="auto"/>
        <w:rPr>
          <w:rFonts w:cs="Lucida Sans Unicode"/>
          <w:b/>
          <w:bCs/>
          <w:sz w:val="18"/>
          <w:szCs w:val="18"/>
        </w:rPr>
      </w:pPr>
    </w:p>
    <w:p w14:paraId="2EF18047" w14:textId="77777777" w:rsidR="004F4DDA" w:rsidRDefault="004F4DDA" w:rsidP="00B82236">
      <w:pPr>
        <w:spacing w:line="240" w:lineRule="auto"/>
        <w:rPr>
          <w:rFonts w:cs="Lucida Sans Unicode"/>
          <w:b/>
          <w:bCs/>
          <w:sz w:val="18"/>
          <w:szCs w:val="18"/>
        </w:rPr>
      </w:pPr>
    </w:p>
    <w:p w14:paraId="11B2F711" w14:textId="77777777" w:rsidR="004F4DDA" w:rsidRDefault="004F4DDA" w:rsidP="00B82236">
      <w:pPr>
        <w:spacing w:line="240" w:lineRule="auto"/>
        <w:rPr>
          <w:rFonts w:cs="Lucida Sans Unicode"/>
          <w:b/>
          <w:bCs/>
          <w:sz w:val="18"/>
          <w:szCs w:val="18"/>
        </w:rPr>
      </w:pPr>
    </w:p>
    <w:p w14:paraId="048F22D3" w14:textId="77777777" w:rsidR="004F4DDA" w:rsidRDefault="004F4DDA" w:rsidP="00B82236">
      <w:pPr>
        <w:spacing w:line="240" w:lineRule="auto"/>
        <w:rPr>
          <w:rFonts w:cs="Lucida Sans Unicode"/>
          <w:b/>
          <w:bCs/>
          <w:sz w:val="18"/>
          <w:szCs w:val="18"/>
        </w:rPr>
      </w:pPr>
    </w:p>
    <w:p w14:paraId="2F208526" w14:textId="77777777" w:rsidR="004F4DDA" w:rsidRDefault="004F4DDA" w:rsidP="00B82236">
      <w:pPr>
        <w:spacing w:line="240" w:lineRule="auto"/>
        <w:rPr>
          <w:rFonts w:cs="Lucida Sans Unicode"/>
          <w:b/>
          <w:bCs/>
          <w:sz w:val="18"/>
          <w:szCs w:val="18"/>
        </w:rPr>
      </w:pPr>
    </w:p>
    <w:p w14:paraId="6F0CB0D0" w14:textId="77777777" w:rsidR="004F4DDA" w:rsidRDefault="004F4DDA" w:rsidP="00B82236">
      <w:pPr>
        <w:spacing w:line="240" w:lineRule="auto"/>
        <w:rPr>
          <w:rFonts w:cs="Lucida Sans Unicode"/>
          <w:b/>
          <w:bCs/>
          <w:sz w:val="18"/>
          <w:szCs w:val="18"/>
        </w:rPr>
      </w:pPr>
    </w:p>
    <w:p w14:paraId="6140BB08" w14:textId="0DA0DB60" w:rsidR="00EE3816" w:rsidRPr="00B82236" w:rsidRDefault="001A3834" w:rsidP="00B82236">
      <w:pPr>
        <w:spacing w:line="240" w:lineRule="auto"/>
      </w:pPr>
      <w:bookmarkStart w:id="2" w:name="_GoBack"/>
      <w:bookmarkEnd w:id="2"/>
      <w:r>
        <w:rPr>
          <w:rFonts w:cs="Lucida Sans Unicode"/>
          <w:b/>
          <w:bCs/>
          <w:sz w:val="18"/>
          <w:szCs w:val="18"/>
        </w:rPr>
        <w:t xml:space="preserve">Informationen </w:t>
      </w:r>
      <w:r w:rsidR="00EE3816">
        <w:rPr>
          <w:rFonts w:cs="Lucida Sans Unicode"/>
          <w:b/>
          <w:bCs/>
          <w:sz w:val="18"/>
          <w:szCs w:val="18"/>
        </w:rPr>
        <w:t xml:space="preserve">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1CB46B44" w:rsid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FD9B" w14:textId="77777777" w:rsidR="008978B7" w:rsidRDefault="008978B7" w:rsidP="00FD1184">
      <w:r>
        <w:separator/>
      </w:r>
    </w:p>
  </w:endnote>
  <w:endnote w:type="continuationSeparator" w:id="0">
    <w:p w14:paraId="44E1F260" w14:textId="77777777" w:rsidR="008978B7" w:rsidRDefault="008978B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EA696B" w:rsidRDefault="00EA6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CD3F" w14:textId="77777777" w:rsidR="008978B7" w:rsidRDefault="008978B7" w:rsidP="00FD1184">
      <w:r>
        <w:separator/>
      </w:r>
    </w:p>
  </w:footnote>
  <w:footnote w:type="continuationSeparator" w:id="0">
    <w:p w14:paraId="0078F412" w14:textId="77777777" w:rsidR="008978B7" w:rsidRDefault="008978B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EA696B" w:rsidRDefault="00EA6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25AF"/>
    <w:rsid w:val="001631E8"/>
    <w:rsid w:val="00165932"/>
    <w:rsid w:val="0017309F"/>
    <w:rsid w:val="0017414F"/>
    <w:rsid w:val="00193955"/>
    <w:rsid w:val="00196518"/>
    <w:rsid w:val="001A3834"/>
    <w:rsid w:val="001B206A"/>
    <w:rsid w:val="001B2FC7"/>
    <w:rsid w:val="001D1198"/>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0CD5"/>
    <w:rsid w:val="006651E2"/>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75E1"/>
    <w:rsid w:val="00EC012C"/>
    <w:rsid w:val="00EC13F1"/>
    <w:rsid w:val="00EC1DFB"/>
    <w:rsid w:val="00EC2C4D"/>
    <w:rsid w:val="00EC4981"/>
    <w:rsid w:val="00ED11AA"/>
    <w:rsid w:val="00EE08B3"/>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26C6"/>
    <w:rsid w:val="00F94E80"/>
    <w:rsid w:val="00FA151A"/>
    <w:rsid w:val="00FA30D7"/>
    <w:rsid w:val="00FA5164"/>
    <w:rsid w:val="00FA5F5C"/>
    <w:rsid w:val="00FA6612"/>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201207_mRNA_DE</Description0>
    <DocumentTitle xmlns="3900a7cd-735b-4f56-a6f4-08d139dd6cc3">201207_mRNA_DE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152EC-A54B-4362-BE41-D538426092F2}"/>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D1EA81F2-F7CA-47BF-96F4-16F70B82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DE400F90</Template>
  <TotalTime>0</TotalTime>
  <Pages>3</Pages>
  <Words>813</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5928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Goettel, Janine</cp:lastModifiedBy>
  <cp:revision>8</cp:revision>
  <cp:lastPrinted>2020-12-07T06:52:00Z</cp:lastPrinted>
  <dcterms:created xsi:type="dcterms:W3CDTF">2020-12-07T06:49:00Z</dcterms:created>
  <dcterms:modified xsi:type="dcterms:W3CDTF">2020-12-07T06:52:00Z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