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E1113A" w:rsidP="00E1113A">
            <w:pPr>
              <w:pStyle w:val="E-Datum"/>
              <w:framePr w:wrap="auto" w:vAnchor="margin" w:hAnchor="text" w:xAlign="left" w:yAlign="inline"/>
              <w:suppressOverlap w:val="0"/>
              <w:rPr>
                <w:sz w:val="20"/>
                <w:szCs w:val="20"/>
              </w:rPr>
            </w:pPr>
            <w:r>
              <w:rPr>
                <w:sz w:val="20"/>
                <w:szCs w:val="20"/>
              </w:rPr>
              <w:t>8</w:t>
            </w:r>
            <w:r w:rsidR="005470DD">
              <w:rPr>
                <w:sz w:val="20"/>
                <w:szCs w:val="20"/>
              </w:rPr>
              <w:t xml:space="preserve">. </w:t>
            </w:r>
            <w:r>
              <w:rPr>
                <w:sz w:val="20"/>
                <w:szCs w:val="20"/>
              </w:rPr>
              <w:t>September</w:t>
            </w:r>
            <w:r w:rsidR="00D604EE" w:rsidRPr="00A82602">
              <w:rPr>
                <w:sz w:val="20"/>
                <w:szCs w:val="20"/>
              </w:rPr>
              <w:t xml:space="preserve"> 201</w:t>
            </w:r>
            <w:r w:rsidR="006D437B">
              <w:rPr>
                <w:sz w:val="20"/>
                <w:szCs w:val="20"/>
              </w:rPr>
              <w:t>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rsidR="00E1113A" w:rsidRPr="00D818B8" w:rsidRDefault="00E1113A" w:rsidP="00D818B8">
      <w:pPr>
        <w:ind w:left="0"/>
        <w:rPr>
          <w:rFonts w:cs="Lucida Sans Unicode"/>
          <w:b/>
          <w:sz w:val="24"/>
        </w:rPr>
      </w:pPr>
      <w:bookmarkStart w:id="1" w:name="_GoBack"/>
      <w:bookmarkEnd w:id="1"/>
      <w:proofErr w:type="spellStart"/>
      <w:r w:rsidRPr="00D818B8">
        <w:rPr>
          <w:rFonts w:cs="Lucida Sans Unicode"/>
          <w:b/>
          <w:sz w:val="24"/>
        </w:rPr>
        <w:lastRenderedPageBreak/>
        <w:t>Resource</w:t>
      </w:r>
      <w:proofErr w:type="spellEnd"/>
      <w:r w:rsidRPr="00D818B8">
        <w:rPr>
          <w:rFonts w:cs="Lucida Sans Unicode"/>
          <w:b/>
          <w:sz w:val="24"/>
        </w:rPr>
        <w:t xml:space="preserve"> Efficiency weiter auf Wachstumskurs</w:t>
      </w:r>
    </w:p>
    <w:p w:rsidR="00E1113A" w:rsidRPr="00F26C71" w:rsidRDefault="00E1113A" w:rsidP="00D818B8">
      <w:pPr>
        <w:ind w:left="0"/>
        <w:rPr>
          <w:rFonts w:cs="Lucida Sans Unicode"/>
          <w:sz w:val="22"/>
          <w:szCs w:val="22"/>
        </w:rPr>
      </w:pPr>
    </w:p>
    <w:p w:rsidR="00E70784" w:rsidRPr="003D43F2" w:rsidRDefault="00E1113A" w:rsidP="003D43F2">
      <w:pPr>
        <w:spacing w:line="300" w:lineRule="exact"/>
        <w:ind w:left="0"/>
        <w:rPr>
          <w:sz w:val="22"/>
          <w:szCs w:val="22"/>
        </w:rPr>
      </w:pPr>
      <w:r w:rsidRPr="003D43F2">
        <w:rPr>
          <w:sz w:val="22"/>
          <w:szCs w:val="22"/>
        </w:rPr>
        <w:t xml:space="preserve">„Auch in Zukunft wollen wir </w:t>
      </w:r>
      <w:r w:rsidR="003E101D" w:rsidRPr="003D43F2">
        <w:rPr>
          <w:sz w:val="22"/>
          <w:szCs w:val="22"/>
        </w:rPr>
        <w:t>stärker als das globale Bruttoinlandsprodukt wachsen und</w:t>
      </w:r>
      <w:r w:rsidRPr="003D43F2">
        <w:rPr>
          <w:sz w:val="22"/>
          <w:szCs w:val="22"/>
        </w:rPr>
        <w:t xml:space="preserve"> eine bereinigte EBITDA-Marge von mehr als 20 Prozent</w:t>
      </w:r>
      <w:r w:rsidR="003E101D" w:rsidRPr="003D43F2">
        <w:rPr>
          <w:sz w:val="22"/>
          <w:szCs w:val="22"/>
        </w:rPr>
        <w:t xml:space="preserve"> erzielen</w:t>
      </w:r>
      <w:r w:rsidRPr="003D43F2">
        <w:rPr>
          <w:sz w:val="22"/>
          <w:szCs w:val="22"/>
        </w:rPr>
        <w:t xml:space="preserve">.“ Das erklärte Dr. Claus Rettig, </w:t>
      </w:r>
      <w:r w:rsidR="009750AA" w:rsidRPr="003D43F2">
        <w:rPr>
          <w:sz w:val="22"/>
          <w:szCs w:val="22"/>
        </w:rPr>
        <w:t>Vorsitzender der Geschäftsführung</w:t>
      </w:r>
      <w:r w:rsidRPr="003D43F2">
        <w:rPr>
          <w:sz w:val="22"/>
          <w:szCs w:val="22"/>
        </w:rPr>
        <w:t xml:space="preserve"> der Evonik Resource Efficiency GmbH</w:t>
      </w:r>
      <w:r w:rsidR="00E70784" w:rsidRPr="003D43F2">
        <w:rPr>
          <w:sz w:val="22"/>
          <w:szCs w:val="22"/>
        </w:rPr>
        <w:t>,</w:t>
      </w:r>
      <w:r w:rsidRPr="003D43F2">
        <w:rPr>
          <w:sz w:val="22"/>
          <w:szCs w:val="22"/>
        </w:rPr>
        <w:t xml:space="preserve"> am </w:t>
      </w:r>
      <w:r w:rsidR="00E70784" w:rsidRPr="003D43F2">
        <w:rPr>
          <w:sz w:val="22"/>
          <w:szCs w:val="22"/>
        </w:rPr>
        <w:br/>
      </w:r>
      <w:r w:rsidRPr="003D43F2">
        <w:rPr>
          <w:sz w:val="22"/>
          <w:szCs w:val="22"/>
        </w:rPr>
        <w:t xml:space="preserve">8. September 2015 auf der Commerzbank Sector Conference in Frankfurt. </w:t>
      </w:r>
      <w:r w:rsidR="00C01500" w:rsidRPr="003D43F2">
        <w:rPr>
          <w:sz w:val="22"/>
          <w:szCs w:val="22"/>
        </w:rPr>
        <w:t xml:space="preserve">Zum 1. Juli 2015 hatte Evonik </w:t>
      </w:r>
      <w:r w:rsidR="00E70784" w:rsidRPr="003D43F2">
        <w:rPr>
          <w:sz w:val="22"/>
          <w:szCs w:val="22"/>
        </w:rPr>
        <w:t xml:space="preserve">Industries </w:t>
      </w:r>
      <w:r w:rsidR="00C01500" w:rsidRPr="003D43F2">
        <w:rPr>
          <w:sz w:val="22"/>
          <w:szCs w:val="22"/>
        </w:rPr>
        <w:t xml:space="preserve">die Umsetzung der neuen Konzernstruktur, die den drei Chemiesegmenten </w:t>
      </w:r>
      <w:r w:rsidR="00C07FC7" w:rsidRPr="003D43F2">
        <w:rPr>
          <w:sz w:val="22"/>
          <w:szCs w:val="22"/>
        </w:rPr>
        <w:br/>
      </w:r>
      <w:r w:rsidR="00C01500" w:rsidRPr="003D43F2">
        <w:rPr>
          <w:sz w:val="22"/>
          <w:szCs w:val="22"/>
        </w:rPr>
        <w:t>größere unternehmerische Freiheiten zur differenzi</w:t>
      </w:r>
      <w:r w:rsidR="00E70784" w:rsidRPr="003D43F2">
        <w:rPr>
          <w:sz w:val="22"/>
          <w:szCs w:val="22"/>
        </w:rPr>
        <w:t>erten Steuerung ihrer Geschäfte</w:t>
      </w:r>
      <w:r w:rsidR="00C01500" w:rsidRPr="003D43F2">
        <w:rPr>
          <w:sz w:val="22"/>
          <w:szCs w:val="22"/>
        </w:rPr>
        <w:t xml:space="preserve"> gibt, abgeschlossen. Erstmals </w:t>
      </w:r>
      <w:r w:rsidR="00E70784" w:rsidRPr="003D43F2">
        <w:rPr>
          <w:sz w:val="22"/>
          <w:szCs w:val="22"/>
        </w:rPr>
        <w:t xml:space="preserve">stellte sich nun </w:t>
      </w:r>
      <w:r w:rsidR="003E101D" w:rsidRPr="003D43F2">
        <w:rPr>
          <w:sz w:val="22"/>
          <w:szCs w:val="22"/>
        </w:rPr>
        <w:t>d</w:t>
      </w:r>
      <w:r w:rsidR="003F575D" w:rsidRPr="003D43F2">
        <w:rPr>
          <w:sz w:val="22"/>
          <w:szCs w:val="22"/>
        </w:rPr>
        <w:t>as</w:t>
      </w:r>
      <w:r w:rsidR="003E101D" w:rsidRPr="003D43F2">
        <w:rPr>
          <w:sz w:val="22"/>
          <w:szCs w:val="22"/>
        </w:rPr>
        <w:t xml:space="preserve"> </w:t>
      </w:r>
      <w:r w:rsidR="00E70784" w:rsidRPr="003D43F2">
        <w:rPr>
          <w:sz w:val="22"/>
          <w:szCs w:val="22"/>
        </w:rPr>
        <w:t>Segment Resource Efficiency auf einer Investorenkonferenz vor.</w:t>
      </w:r>
    </w:p>
    <w:p w:rsidR="00C01500" w:rsidRPr="003D43F2" w:rsidRDefault="00C01500" w:rsidP="003D43F2">
      <w:pPr>
        <w:spacing w:line="300" w:lineRule="exact"/>
        <w:ind w:left="0"/>
        <w:rPr>
          <w:sz w:val="22"/>
          <w:szCs w:val="22"/>
        </w:rPr>
      </w:pPr>
    </w:p>
    <w:p w:rsidR="00DF1BA8" w:rsidRPr="003D43F2" w:rsidRDefault="00DF1BA8" w:rsidP="003D43F2">
      <w:pPr>
        <w:spacing w:line="300" w:lineRule="exact"/>
        <w:ind w:left="0"/>
        <w:rPr>
          <w:sz w:val="22"/>
          <w:szCs w:val="22"/>
        </w:rPr>
      </w:pPr>
      <w:r w:rsidRPr="003D43F2">
        <w:rPr>
          <w:sz w:val="22"/>
          <w:szCs w:val="22"/>
        </w:rPr>
        <w:t xml:space="preserve">Das Segment </w:t>
      </w:r>
      <w:r w:rsidR="003F575D" w:rsidRPr="003D43F2">
        <w:rPr>
          <w:sz w:val="22"/>
          <w:szCs w:val="22"/>
        </w:rPr>
        <w:t>ist ein</w:t>
      </w:r>
      <w:r w:rsidRPr="003D43F2">
        <w:rPr>
          <w:sz w:val="22"/>
          <w:szCs w:val="22"/>
        </w:rPr>
        <w:t xml:space="preserve"> führende</w:t>
      </w:r>
      <w:r w:rsidR="008E6D2F" w:rsidRPr="003D43F2">
        <w:rPr>
          <w:sz w:val="22"/>
          <w:szCs w:val="22"/>
        </w:rPr>
        <w:t>r</w:t>
      </w:r>
      <w:r w:rsidRPr="003D43F2">
        <w:rPr>
          <w:sz w:val="22"/>
          <w:szCs w:val="22"/>
        </w:rPr>
        <w:t xml:space="preserve"> Anbieter innovativer Produkte, die den Kunden energieeffiziente und ressourcenschonende Lösungen ermöglichen. Dazu zählen attraktive industrielle Anwendungen, wie beispielsweise Energiesparreifen, Windkraftanlagen, Leichtbau </w:t>
      </w:r>
      <w:r w:rsidR="002F36E5" w:rsidRPr="003D43F2">
        <w:rPr>
          <w:sz w:val="22"/>
          <w:szCs w:val="22"/>
        </w:rPr>
        <w:br/>
      </w:r>
      <w:r w:rsidR="00D667E1" w:rsidRPr="003D43F2">
        <w:rPr>
          <w:sz w:val="22"/>
          <w:szCs w:val="22"/>
        </w:rPr>
        <w:t>und</w:t>
      </w:r>
      <w:r w:rsidRPr="003D43F2">
        <w:rPr>
          <w:sz w:val="22"/>
          <w:szCs w:val="22"/>
        </w:rPr>
        <w:t xml:space="preserve"> Hochleistungsschmierstoffe. </w:t>
      </w:r>
    </w:p>
    <w:p w:rsidR="00BD305D" w:rsidRPr="003D43F2" w:rsidRDefault="00BD305D" w:rsidP="003D43F2">
      <w:pPr>
        <w:spacing w:line="300" w:lineRule="exact"/>
        <w:ind w:left="0"/>
        <w:rPr>
          <w:sz w:val="22"/>
          <w:szCs w:val="22"/>
        </w:rPr>
      </w:pPr>
    </w:p>
    <w:p w:rsidR="00281DDC" w:rsidRPr="003D43F2" w:rsidRDefault="004437C5" w:rsidP="003D43F2">
      <w:pPr>
        <w:spacing w:line="300" w:lineRule="exact"/>
        <w:ind w:left="0"/>
        <w:rPr>
          <w:sz w:val="22"/>
          <w:szCs w:val="22"/>
        </w:rPr>
      </w:pPr>
      <w:r w:rsidRPr="003D43F2">
        <w:rPr>
          <w:sz w:val="22"/>
          <w:szCs w:val="22"/>
        </w:rPr>
        <w:t xml:space="preserve">Basis für künftiges profitables Wachstum sind </w:t>
      </w:r>
      <w:r w:rsidR="00281DDC" w:rsidRPr="003D43F2">
        <w:rPr>
          <w:sz w:val="22"/>
          <w:szCs w:val="22"/>
        </w:rPr>
        <w:t xml:space="preserve">vor allem </w:t>
      </w:r>
      <w:r w:rsidRPr="003D43F2">
        <w:rPr>
          <w:sz w:val="22"/>
          <w:szCs w:val="22"/>
        </w:rPr>
        <w:t xml:space="preserve">gezielte Investitionen sowie Innovationen. </w:t>
      </w:r>
      <w:r w:rsidR="00FD451F" w:rsidRPr="003D43F2">
        <w:rPr>
          <w:sz w:val="22"/>
          <w:szCs w:val="22"/>
        </w:rPr>
        <w:t xml:space="preserve">Weltweit betreibt Resource </w:t>
      </w:r>
      <w:r w:rsidR="007504D8" w:rsidRPr="003D43F2">
        <w:rPr>
          <w:sz w:val="22"/>
          <w:szCs w:val="22"/>
        </w:rPr>
        <w:br/>
      </w:r>
      <w:r w:rsidR="00FD451F" w:rsidRPr="003D43F2">
        <w:rPr>
          <w:sz w:val="22"/>
          <w:szCs w:val="22"/>
        </w:rPr>
        <w:t xml:space="preserve">Efficiency </w:t>
      </w:r>
      <w:r w:rsidRPr="003D43F2">
        <w:rPr>
          <w:sz w:val="22"/>
          <w:szCs w:val="22"/>
        </w:rPr>
        <w:t xml:space="preserve">16 </w:t>
      </w:r>
      <w:r w:rsidR="00576017" w:rsidRPr="003D43F2">
        <w:rPr>
          <w:sz w:val="22"/>
          <w:szCs w:val="22"/>
        </w:rPr>
        <w:t>Zentren</w:t>
      </w:r>
      <w:r w:rsidR="00FD451F" w:rsidRPr="003D43F2">
        <w:rPr>
          <w:sz w:val="22"/>
          <w:szCs w:val="22"/>
        </w:rPr>
        <w:t xml:space="preserve"> für Forschung &amp; Entwicklung (F&amp;E). Die </w:t>
      </w:r>
      <w:r w:rsidR="006745C8" w:rsidRPr="003D43F2">
        <w:rPr>
          <w:sz w:val="22"/>
          <w:szCs w:val="22"/>
        </w:rPr>
        <w:br/>
      </w:r>
      <w:r w:rsidR="00FD451F" w:rsidRPr="003D43F2">
        <w:rPr>
          <w:sz w:val="22"/>
          <w:szCs w:val="22"/>
        </w:rPr>
        <w:t xml:space="preserve">F&amp;E-Quote </w:t>
      </w:r>
      <w:r w:rsidR="00421D69" w:rsidRPr="003D43F2">
        <w:rPr>
          <w:sz w:val="22"/>
          <w:szCs w:val="22"/>
        </w:rPr>
        <w:t>(F&amp;E-Aufwendungen bezogen auf den Umsatz)</w:t>
      </w:r>
      <w:r w:rsidR="00094655" w:rsidRPr="003D43F2">
        <w:rPr>
          <w:sz w:val="22"/>
          <w:szCs w:val="22"/>
        </w:rPr>
        <w:t xml:space="preserve"> lag 2014 bei 4,</w:t>
      </w:r>
      <w:r w:rsidR="006A74F8" w:rsidRPr="003D43F2">
        <w:rPr>
          <w:sz w:val="22"/>
          <w:szCs w:val="22"/>
        </w:rPr>
        <w:t>3</w:t>
      </w:r>
      <w:r w:rsidR="00094655" w:rsidRPr="003D43F2">
        <w:rPr>
          <w:sz w:val="22"/>
          <w:szCs w:val="22"/>
        </w:rPr>
        <w:t xml:space="preserve"> Prozent</w:t>
      </w:r>
      <w:r w:rsidR="00FD451F" w:rsidRPr="003D43F2">
        <w:rPr>
          <w:sz w:val="22"/>
          <w:szCs w:val="22"/>
        </w:rPr>
        <w:t>.</w:t>
      </w:r>
    </w:p>
    <w:p w:rsidR="008E56A0" w:rsidRDefault="008E56A0" w:rsidP="00281DDC">
      <w:pPr>
        <w:ind w:left="0"/>
        <w:rPr>
          <w:rFonts w:cs="Lucida Sans Unicode"/>
          <w:sz w:val="22"/>
          <w:szCs w:val="22"/>
        </w:rPr>
      </w:pPr>
    </w:p>
    <w:p w:rsidR="005D1EBD" w:rsidRPr="003D43F2" w:rsidRDefault="008E56A0" w:rsidP="003D43F2">
      <w:pPr>
        <w:spacing w:line="300" w:lineRule="exact"/>
        <w:ind w:left="0"/>
        <w:rPr>
          <w:sz w:val="22"/>
          <w:szCs w:val="22"/>
        </w:rPr>
      </w:pPr>
      <w:r w:rsidRPr="003D43F2">
        <w:rPr>
          <w:sz w:val="22"/>
          <w:szCs w:val="22"/>
        </w:rPr>
        <w:t xml:space="preserve">Zu den jüngsten Innovationserfolgen </w:t>
      </w:r>
      <w:r w:rsidR="0060305D" w:rsidRPr="003D43F2">
        <w:rPr>
          <w:sz w:val="22"/>
          <w:szCs w:val="22"/>
        </w:rPr>
        <w:t>zählt eine neue Gen</w:t>
      </w:r>
      <w:r w:rsidR="00123C93" w:rsidRPr="003D43F2">
        <w:rPr>
          <w:sz w:val="22"/>
          <w:szCs w:val="22"/>
        </w:rPr>
        <w:t>eration von Schmierstoffadditiven</w:t>
      </w:r>
      <w:r w:rsidR="00C07FC7" w:rsidRPr="003D43F2">
        <w:rPr>
          <w:sz w:val="22"/>
          <w:szCs w:val="22"/>
        </w:rPr>
        <w:t xml:space="preserve"> auf Basis der Kammpolymertechnologie</w:t>
      </w:r>
      <w:r w:rsidR="0030541A" w:rsidRPr="003D43F2">
        <w:rPr>
          <w:sz w:val="22"/>
          <w:szCs w:val="22"/>
        </w:rPr>
        <w:t xml:space="preserve">, die </w:t>
      </w:r>
      <w:r w:rsidRPr="003D43F2">
        <w:rPr>
          <w:sz w:val="22"/>
          <w:szCs w:val="22"/>
        </w:rPr>
        <w:t xml:space="preserve">im Herbst 2015 auf den Markt </w:t>
      </w:r>
      <w:r w:rsidR="0060305D" w:rsidRPr="003D43F2">
        <w:rPr>
          <w:sz w:val="22"/>
          <w:szCs w:val="22"/>
        </w:rPr>
        <w:t>kommen soll</w:t>
      </w:r>
      <w:r w:rsidRPr="003D43F2">
        <w:rPr>
          <w:sz w:val="22"/>
          <w:szCs w:val="22"/>
        </w:rPr>
        <w:t>. Diese senkt den Kraftstoffverbrauch von Autos um drei bis vier Prozent</w:t>
      </w:r>
      <w:r w:rsidR="00123C93" w:rsidRPr="003D43F2">
        <w:rPr>
          <w:sz w:val="22"/>
          <w:szCs w:val="22"/>
        </w:rPr>
        <w:t xml:space="preserve"> und </w:t>
      </w:r>
      <w:r w:rsidR="00C97383" w:rsidRPr="003D43F2">
        <w:rPr>
          <w:sz w:val="22"/>
          <w:szCs w:val="22"/>
        </w:rPr>
        <w:br/>
      </w:r>
      <w:r w:rsidRPr="003D43F2">
        <w:rPr>
          <w:sz w:val="22"/>
          <w:szCs w:val="22"/>
        </w:rPr>
        <w:t xml:space="preserve">verlängert </w:t>
      </w:r>
      <w:r w:rsidR="00123C93" w:rsidRPr="003D43F2">
        <w:rPr>
          <w:sz w:val="22"/>
          <w:szCs w:val="22"/>
        </w:rPr>
        <w:t>gleichzeitig</w:t>
      </w:r>
      <w:r w:rsidRPr="003D43F2">
        <w:rPr>
          <w:sz w:val="22"/>
          <w:szCs w:val="22"/>
        </w:rPr>
        <w:t xml:space="preserve"> die Lebensdauer der Motoren und Getriebe. </w:t>
      </w:r>
      <w:r w:rsidR="004049D7" w:rsidRPr="003D43F2">
        <w:rPr>
          <w:sz w:val="22"/>
          <w:szCs w:val="22"/>
        </w:rPr>
        <w:t xml:space="preserve">Dr. </w:t>
      </w:r>
      <w:r w:rsidRPr="003D43F2">
        <w:rPr>
          <w:sz w:val="22"/>
          <w:szCs w:val="22"/>
        </w:rPr>
        <w:t>Rettig: „Mit unserem neuesten Hochleistungsadditiv bauen wir unsere Technologieführerschaft bei Schmierstoffadditiven weiter aus</w:t>
      </w:r>
      <w:r w:rsidR="008F0B8B" w:rsidRPr="003D43F2">
        <w:rPr>
          <w:sz w:val="22"/>
          <w:szCs w:val="22"/>
        </w:rPr>
        <w:t xml:space="preserve"> und</w:t>
      </w:r>
      <w:r w:rsidRPr="003D43F2">
        <w:rPr>
          <w:sz w:val="22"/>
          <w:szCs w:val="22"/>
        </w:rPr>
        <w:t xml:space="preserve"> stärken unsere Position als Anbieter energieeffizienter </w:t>
      </w:r>
      <w:r w:rsidR="000A49CA" w:rsidRPr="003D43F2">
        <w:rPr>
          <w:sz w:val="22"/>
          <w:szCs w:val="22"/>
        </w:rPr>
        <w:br/>
      </w:r>
      <w:r w:rsidRPr="003D43F2">
        <w:rPr>
          <w:sz w:val="22"/>
          <w:szCs w:val="22"/>
        </w:rPr>
        <w:t>Systemlösungen für die Automobilindustrie.“</w:t>
      </w:r>
      <w:r w:rsidR="00F26C71" w:rsidRPr="003D43F2">
        <w:rPr>
          <w:sz w:val="22"/>
          <w:szCs w:val="22"/>
        </w:rPr>
        <w:t xml:space="preserve"> </w:t>
      </w:r>
    </w:p>
    <w:p w:rsidR="005D1EBD" w:rsidRPr="003D43F2" w:rsidRDefault="005D1EBD" w:rsidP="003D43F2">
      <w:pPr>
        <w:spacing w:line="300" w:lineRule="exact"/>
        <w:ind w:left="0"/>
        <w:rPr>
          <w:sz w:val="22"/>
          <w:szCs w:val="22"/>
        </w:rPr>
      </w:pPr>
    </w:p>
    <w:p w:rsidR="00751485" w:rsidRDefault="007D1B6C" w:rsidP="003D43F2">
      <w:pPr>
        <w:spacing w:line="300" w:lineRule="exact"/>
        <w:ind w:left="0"/>
        <w:rPr>
          <w:sz w:val="22"/>
          <w:szCs w:val="22"/>
        </w:rPr>
      </w:pPr>
      <w:r w:rsidRPr="003D43F2">
        <w:rPr>
          <w:sz w:val="22"/>
          <w:szCs w:val="22"/>
        </w:rPr>
        <w:t xml:space="preserve">Stark ist </w:t>
      </w:r>
      <w:r w:rsidR="005E7914" w:rsidRPr="003D43F2">
        <w:rPr>
          <w:sz w:val="22"/>
          <w:szCs w:val="22"/>
        </w:rPr>
        <w:t>das Segment</w:t>
      </w:r>
      <w:r w:rsidR="00CD2F6A" w:rsidRPr="003D43F2">
        <w:rPr>
          <w:sz w:val="22"/>
          <w:szCs w:val="22"/>
        </w:rPr>
        <w:t xml:space="preserve"> Resource Efficiency </w:t>
      </w:r>
      <w:r w:rsidRPr="003D43F2">
        <w:rPr>
          <w:sz w:val="22"/>
          <w:szCs w:val="22"/>
        </w:rPr>
        <w:t>auch bei</w:t>
      </w:r>
      <w:r w:rsidR="00995EC3" w:rsidRPr="003D43F2">
        <w:rPr>
          <w:sz w:val="22"/>
          <w:szCs w:val="22"/>
        </w:rPr>
        <w:t xml:space="preserve"> </w:t>
      </w:r>
      <w:r w:rsidR="00A74F27" w:rsidRPr="003D43F2">
        <w:rPr>
          <w:sz w:val="22"/>
          <w:szCs w:val="22"/>
        </w:rPr>
        <w:t xml:space="preserve">innovativen </w:t>
      </w:r>
      <w:r w:rsidR="00C97383" w:rsidRPr="003D43F2">
        <w:rPr>
          <w:sz w:val="22"/>
          <w:szCs w:val="22"/>
        </w:rPr>
        <w:br/>
      </w:r>
      <w:r w:rsidR="00A74F27" w:rsidRPr="003D43F2">
        <w:rPr>
          <w:sz w:val="22"/>
          <w:szCs w:val="22"/>
        </w:rPr>
        <w:t xml:space="preserve">Materialien und </w:t>
      </w:r>
      <w:r w:rsidR="00995EC3" w:rsidRPr="003D43F2">
        <w:rPr>
          <w:sz w:val="22"/>
          <w:szCs w:val="22"/>
        </w:rPr>
        <w:t xml:space="preserve">Verfahren für den 3D-Druck. Bereits heute ist es ein etablierter Hersteller von Pulvern für das Lasersintern. </w:t>
      </w:r>
      <w:r w:rsidR="0064789E" w:rsidRPr="003D43F2">
        <w:rPr>
          <w:sz w:val="22"/>
          <w:szCs w:val="22"/>
        </w:rPr>
        <w:t>Außerdem</w:t>
      </w:r>
      <w:r w:rsidR="00995EC3" w:rsidRPr="003D43F2">
        <w:rPr>
          <w:sz w:val="22"/>
          <w:szCs w:val="22"/>
        </w:rPr>
        <w:t xml:space="preserve"> beteiligte sich Evonik vor kurzem an dem Start-up Wiivv Wearables</w:t>
      </w:r>
      <w:r w:rsidR="004450D2" w:rsidRPr="003D43F2">
        <w:rPr>
          <w:sz w:val="22"/>
          <w:szCs w:val="22"/>
        </w:rPr>
        <w:t>, das</w:t>
      </w:r>
      <w:r w:rsidR="00A74F27" w:rsidRPr="003D43F2">
        <w:rPr>
          <w:sz w:val="22"/>
          <w:szCs w:val="22"/>
        </w:rPr>
        <w:t xml:space="preserve"> zu den ersten Unternehmen</w:t>
      </w:r>
      <w:r w:rsidR="004450D2" w:rsidRPr="003D43F2">
        <w:rPr>
          <w:sz w:val="22"/>
          <w:szCs w:val="22"/>
        </w:rPr>
        <w:t xml:space="preserve"> gehört</w:t>
      </w:r>
      <w:r w:rsidR="00A74F27" w:rsidRPr="003D43F2">
        <w:rPr>
          <w:sz w:val="22"/>
          <w:szCs w:val="22"/>
        </w:rPr>
        <w:t xml:space="preserve">, die den </w:t>
      </w:r>
      <w:r w:rsidR="006253F0" w:rsidRPr="003D43F2">
        <w:rPr>
          <w:sz w:val="22"/>
          <w:szCs w:val="22"/>
        </w:rPr>
        <w:br/>
      </w:r>
      <w:r w:rsidR="00A74F27" w:rsidRPr="003D43F2">
        <w:rPr>
          <w:sz w:val="22"/>
          <w:szCs w:val="22"/>
        </w:rPr>
        <w:t>3D-Druck für die individualis</w:t>
      </w:r>
      <w:r w:rsidR="00576017" w:rsidRPr="003D43F2">
        <w:rPr>
          <w:sz w:val="22"/>
          <w:szCs w:val="22"/>
        </w:rPr>
        <w:t>ierte Massenproduktion einsetzen</w:t>
      </w:r>
      <w:r w:rsidR="004450D2" w:rsidRPr="003D43F2">
        <w:rPr>
          <w:sz w:val="22"/>
          <w:szCs w:val="22"/>
        </w:rPr>
        <w:t>.</w:t>
      </w:r>
    </w:p>
    <w:p w:rsidR="00C97383" w:rsidRPr="003D43F2" w:rsidRDefault="004049D7" w:rsidP="003D43F2">
      <w:pPr>
        <w:spacing w:line="300" w:lineRule="exact"/>
        <w:ind w:left="0"/>
        <w:rPr>
          <w:sz w:val="22"/>
          <w:szCs w:val="22"/>
        </w:rPr>
      </w:pPr>
      <w:r w:rsidRPr="003D43F2">
        <w:rPr>
          <w:sz w:val="22"/>
          <w:szCs w:val="22"/>
        </w:rPr>
        <w:lastRenderedPageBreak/>
        <w:t xml:space="preserve">Darüber hinaus </w:t>
      </w:r>
      <w:r w:rsidR="00CD2F6A" w:rsidRPr="003D43F2">
        <w:rPr>
          <w:sz w:val="22"/>
          <w:szCs w:val="22"/>
        </w:rPr>
        <w:t xml:space="preserve">wird in dem Segment </w:t>
      </w:r>
      <w:r w:rsidRPr="003D43F2">
        <w:rPr>
          <w:sz w:val="22"/>
          <w:szCs w:val="22"/>
        </w:rPr>
        <w:t xml:space="preserve">gezielt in </w:t>
      </w:r>
      <w:r w:rsidR="00557B82" w:rsidRPr="003D43F2">
        <w:rPr>
          <w:sz w:val="22"/>
          <w:szCs w:val="22"/>
        </w:rPr>
        <w:t xml:space="preserve">den Ausbau </w:t>
      </w:r>
      <w:r w:rsidR="00C97383" w:rsidRPr="003D43F2">
        <w:rPr>
          <w:sz w:val="22"/>
          <w:szCs w:val="22"/>
        </w:rPr>
        <w:br/>
      </w:r>
      <w:r w:rsidR="007D1B6C" w:rsidRPr="003D43F2">
        <w:rPr>
          <w:sz w:val="22"/>
          <w:szCs w:val="22"/>
        </w:rPr>
        <w:t>führende</w:t>
      </w:r>
      <w:r w:rsidR="00CD2F6A" w:rsidRPr="003D43F2">
        <w:rPr>
          <w:sz w:val="22"/>
          <w:szCs w:val="22"/>
        </w:rPr>
        <w:t>r</w:t>
      </w:r>
      <w:r w:rsidR="00557B82" w:rsidRPr="003D43F2">
        <w:rPr>
          <w:sz w:val="22"/>
          <w:szCs w:val="22"/>
        </w:rPr>
        <w:t xml:space="preserve"> Marktpositionen</w:t>
      </w:r>
      <w:r w:rsidR="00CD2F6A" w:rsidRPr="003D43F2">
        <w:rPr>
          <w:sz w:val="22"/>
          <w:szCs w:val="22"/>
        </w:rPr>
        <w:t xml:space="preserve"> investiert</w:t>
      </w:r>
      <w:r w:rsidRPr="003D43F2">
        <w:rPr>
          <w:sz w:val="22"/>
          <w:szCs w:val="22"/>
        </w:rPr>
        <w:t xml:space="preserve">. </w:t>
      </w:r>
      <w:r w:rsidR="00281DDC" w:rsidRPr="003D43F2">
        <w:rPr>
          <w:sz w:val="22"/>
          <w:szCs w:val="22"/>
        </w:rPr>
        <w:t xml:space="preserve">So </w:t>
      </w:r>
      <w:r w:rsidR="00F143A3" w:rsidRPr="003D43F2">
        <w:rPr>
          <w:sz w:val="22"/>
          <w:szCs w:val="22"/>
        </w:rPr>
        <w:t xml:space="preserve">startete vor kurzem die </w:t>
      </w:r>
      <w:r w:rsidR="003129FD" w:rsidRPr="003D43F2">
        <w:rPr>
          <w:sz w:val="22"/>
          <w:szCs w:val="22"/>
        </w:rPr>
        <w:br/>
      </w:r>
      <w:r w:rsidR="00281DDC" w:rsidRPr="003D43F2">
        <w:rPr>
          <w:sz w:val="22"/>
          <w:szCs w:val="22"/>
        </w:rPr>
        <w:t xml:space="preserve">Basisplanung für </w:t>
      </w:r>
      <w:r w:rsidR="00F143A3" w:rsidRPr="003D43F2">
        <w:rPr>
          <w:sz w:val="22"/>
          <w:szCs w:val="22"/>
        </w:rPr>
        <w:t xml:space="preserve">eine </w:t>
      </w:r>
      <w:r w:rsidR="00281DDC" w:rsidRPr="003D43F2">
        <w:rPr>
          <w:sz w:val="22"/>
          <w:szCs w:val="22"/>
        </w:rPr>
        <w:t>neue World-Scale-Anlage zur Herstellung gefällte</w:t>
      </w:r>
      <w:r w:rsidR="007D1B6C" w:rsidRPr="003D43F2">
        <w:rPr>
          <w:sz w:val="22"/>
          <w:szCs w:val="22"/>
        </w:rPr>
        <w:t>r</w:t>
      </w:r>
      <w:r w:rsidR="00281DDC" w:rsidRPr="003D43F2">
        <w:rPr>
          <w:sz w:val="22"/>
          <w:szCs w:val="22"/>
        </w:rPr>
        <w:t xml:space="preserve"> Kieselsäure</w:t>
      </w:r>
      <w:r w:rsidR="00F143A3" w:rsidRPr="003D43F2">
        <w:rPr>
          <w:sz w:val="22"/>
          <w:szCs w:val="22"/>
        </w:rPr>
        <w:t>n</w:t>
      </w:r>
      <w:r w:rsidR="004450D2" w:rsidRPr="003D43F2">
        <w:rPr>
          <w:sz w:val="22"/>
          <w:szCs w:val="22"/>
        </w:rPr>
        <w:t xml:space="preserve"> für die </w:t>
      </w:r>
      <w:r w:rsidR="00281DDC" w:rsidRPr="003D43F2">
        <w:rPr>
          <w:sz w:val="22"/>
          <w:szCs w:val="22"/>
        </w:rPr>
        <w:t>Gummi- und insbe</w:t>
      </w:r>
      <w:r w:rsidR="00F143A3" w:rsidRPr="003D43F2">
        <w:rPr>
          <w:sz w:val="22"/>
          <w:szCs w:val="22"/>
        </w:rPr>
        <w:t>sondere Reifen</w:t>
      </w:r>
      <w:r w:rsidR="00C97383" w:rsidRPr="003D43F2">
        <w:rPr>
          <w:sz w:val="22"/>
          <w:szCs w:val="22"/>
        </w:rPr>
        <w:t>-</w:t>
      </w:r>
    </w:p>
    <w:p w:rsidR="00FD451F" w:rsidRPr="003D43F2" w:rsidRDefault="00F143A3" w:rsidP="003D43F2">
      <w:pPr>
        <w:spacing w:line="300" w:lineRule="exact"/>
        <w:ind w:left="0"/>
        <w:rPr>
          <w:sz w:val="22"/>
          <w:szCs w:val="22"/>
        </w:rPr>
      </w:pPr>
      <w:r w:rsidRPr="003D43F2">
        <w:rPr>
          <w:sz w:val="22"/>
          <w:szCs w:val="22"/>
        </w:rPr>
        <w:t>industrie. Nach Zustimmung der e</w:t>
      </w:r>
      <w:r w:rsidR="00557B82" w:rsidRPr="003D43F2">
        <w:rPr>
          <w:sz w:val="22"/>
          <w:szCs w:val="22"/>
        </w:rPr>
        <w:t>rforderlichen Gremien soll die Anlage</w:t>
      </w:r>
      <w:r w:rsidRPr="003D43F2">
        <w:rPr>
          <w:sz w:val="22"/>
          <w:szCs w:val="22"/>
        </w:rPr>
        <w:t xml:space="preserve"> bis Ende 2017 </w:t>
      </w:r>
      <w:r w:rsidR="00683232" w:rsidRPr="003D43F2">
        <w:rPr>
          <w:sz w:val="22"/>
          <w:szCs w:val="22"/>
        </w:rPr>
        <w:t>im S</w:t>
      </w:r>
      <w:r w:rsidRPr="003D43F2">
        <w:rPr>
          <w:sz w:val="22"/>
          <w:szCs w:val="22"/>
        </w:rPr>
        <w:t>üdosten der USA</w:t>
      </w:r>
      <w:r w:rsidR="001F1AF7" w:rsidRPr="003D43F2">
        <w:rPr>
          <w:sz w:val="22"/>
          <w:szCs w:val="22"/>
        </w:rPr>
        <w:t xml:space="preserve"> errichtet werden</w:t>
      </w:r>
      <w:r w:rsidRPr="003D43F2">
        <w:rPr>
          <w:sz w:val="22"/>
          <w:szCs w:val="22"/>
        </w:rPr>
        <w:t xml:space="preserve">, nahe den Produktionswerken großer Reifenhersteller. </w:t>
      </w:r>
      <w:r w:rsidR="00CF490E" w:rsidRPr="003D43F2">
        <w:rPr>
          <w:sz w:val="22"/>
          <w:szCs w:val="22"/>
        </w:rPr>
        <w:t xml:space="preserve">Das </w:t>
      </w:r>
      <w:r w:rsidR="00281DDC" w:rsidRPr="003D43F2">
        <w:rPr>
          <w:sz w:val="22"/>
          <w:szCs w:val="22"/>
        </w:rPr>
        <w:t>Investitionsvolumen</w:t>
      </w:r>
      <w:r w:rsidR="00CF490E" w:rsidRPr="003D43F2">
        <w:rPr>
          <w:sz w:val="22"/>
          <w:szCs w:val="22"/>
        </w:rPr>
        <w:t xml:space="preserve"> liegt</w:t>
      </w:r>
      <w:r w:rsidR="00281DDC" w:rsidRPr="003D43F2">
        <w:rPr>
          <w:sz w:val="22"/>
          <w:szCs w:val="22"/>
        </w:rPr>
        <w:t xml:space="preserve"> im oberen zweistelligen </w:t>
      </w:r>
      <w:r w:rsidR="00CF490E" w:rsidRPr="003D43F2">
        <w:rPr>
          <w:sz w:val="22"/>
          <w:szCs w:val="22"/>
        </w:rPr>
        <w:t>Millionen-Euro</w:t>
      </w:r>
      <w:r w:rsidR="00281DDC" w:rsidRPr="003D43F2">
        <w:rPr>
          <w:sz w:val="22"/>
          <w:szCs w:val="22"/>
        </w:rPr>
        <w:t>-Bereich</w:t>
      </w:r>
      <w:r w:rsidR="00CF490E" w:rsidRPr="003D43F2">
        <w:rPr>
          <w:sz w:val="22"/>
          <w:szCs w:val="22"/>
        </w:rPr>
        <w:t xml:space="preserve">. </w:t>
      </w:r>
      <w:r w:rsidR="00557B82" w:rsidRPr="003D43F2">
        <w:rPr>
          <w:sz w:val="22"/>
          <w:szCs w:val="22"/>
        </w:rPr>
        <w:t>Die neue World-Scale-Anlage wäre die g</w:t>
      </w:r>
      <w:r w:rsidR="00281DDC" w:rsidRPr="003D43F2">
        <w:rPr>
          <w:sz w:val="22"/>
          <w:szCs w:val="22"/>
        </w:rPr>
        <w:t>rößte Investition</w:t>
      </w:r>
      <w:r w:rsidR="001F1AF7" w:rsidRPr="003D43F2">
        <w:rPr>
          <w:sz w:val="22"/>
          <w:szCs w:val="22"/>
        </w:rPr>
        <w:t xml:space="preserve"> von Evonik</w:t>
      </w:r>
      <w:r w:rsidR="00281DDC" w:rsidRPr="003D43F2">
        <w:rPr>
          <w:sz w:val="22"/>
          <w:szCs w:val="22"/>
        </w:rPr>
        <w:t xml:space="preserve"> in Nordamerika in den vergangenen fünf Jahren.</w:t>
      </w:r>
      <w:r w:rsidR="00683232" w:rsidRPr="003D43F2">
        <w:rPr>
          <w:sz w:val="22"/>
          <w:szCs w:val="22"/>
        </w:rPr>
        <w:t xml:space="preserve"> </w:t>
      </w:r>
    </w:p>
    <w:p w:rsidR="00FD451F" w:rsidRDefault="00FD451F" w:rsidP="00E1113A">
      <w:pPr>
        <w:ind w:left="0"/>
        <w:rPr>
          <w:rFonts w:cs="Lucida Sans Unicode"/>
          <w:sz w:val="22"/>
          <w:szCs w:val="22"/>
        </w:rPr>
      </w:pPr>
    </w:p>
    <w:p w:rsidR="00557B82" w:rsidRDefault="00557B82" w:rsidP="00E1113A">
      <w:pPr>
        <w:ind w:left="0"/>
        <w:rPr>
          <w:rFonts w:cs="Lucida Sans Unicode"/>
          <w:sz w:val="22"/>
          <w:szCs w:val="22"/>
        </w:rPr>
      </w:pPr>
    </w:p>
    <w:p w:rsidR="00557B82" w:rsidRDefault="00557B82" w:rsidP="00E1113A">
      <w:pPr>
        <w:ind w:left="0"/>
        <w:rPr>
          <w:rFonts w:cs="Lucida Sans Unicode"/>
          <w:sz w:val="22"/>
          <w:szCs w:val="22"/>
        </w:rPr>
      </w:pPr>
    </w:p>
    <w:p w:rsidR="00751485" w:rsidRDefault="00751485" w:rsidP="00E1113A">
      <w:pPr>
        <w:ind w:left="0"/>
        <w:rPr>
          <w:rFonts w:cs="Lucida Sans Unicode"/>
          <w:sz w:val="22"/>
          <w:szCs w:val="22"/>
        </w:rPr>
      </w:pPr>
    </w:p>
    <w:p w:rsidR="00751485" w:rsidRDefault="00751485" w:rsidP="00E1113A">
      <w:pPr>
        <w:ind w:left="0"/>
        <w:rPr>
          <w:rFonts w:cs="Lucida Sans Unicode"/>
          <w:sz w:val="22"/>
          <w:szCs w:val="22"/>
        </w:rPr>
      </w:pPr>
    </w:p>
    <w:p w:rsidR="00751485" w:rsidRDefault="00751485" w:rsidP="00E1113A">
      <w:pPr>
        <w:ind w:left="0"/>
        <w:rPr>
          <w:rFonts w:cs="Lucida Sans Unicode"/>
          <w:sz w:val="22"/>
          <w:szCs w:val="22"/>
        </w:rPr>
      </w:pPr>
    </w:p>
    <w:p w:rsidR="00557B82" w:rsidRDefault="00557B82" w:rsidP="00E1113A">
      <w:pPr>
        <w:ind w:left="0"/>
        <w:rPr>
          <w:rFonts w:cs="Lucida Sans Unicode"/>
          <w:sz w:val="22"/>
          <w:szCs w:val="22"/>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60B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60B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60B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60B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504B3B" w:rsidRDefault="00504B3B" w:rsidP="009F5D0E">
    <w:pPr>
      <w:pStyle w:val="Kopfzeile"/>
      <w:ind w:left="0"/>
    </w:pPr>
  </w:p>
  <w:p w:rsidR="00500F01" w:rsidRDefault="00500F01" w:rsidP="00207777">
    <w:pPr>
      <w:spacing w:line="300" w:lineRule="exact"/>
      <w:ind w:left="0"/>
    </w:pPr>
  </w:p>
  <w:p w:rsidR="00207777" w:rsidRPr="008224A5" w:rsidRDefault="00207777" w:rsidP="00207777">
    <w:pPr>
      <w:spacing w:line="300" w:lineRule="exact"/>
      <w:ind w:left="0"/>
      <w:rPr>
        <w:b/>
        <w:szCs w:val="18"/>
        <w:u w:val="single"/>
      </w:rPr>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4117B764" wp14:editId="45E3561D">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D6B67C2" wp14:editId="5C78536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2ECD22F2"/>
    <w:multiLevelType w:val="hybridMultilevel"/>
    <w:tmpl w:val="C5504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7A7502"/>
    <w:multiLevelType w:val="hybridMultilevel"/>
    <w:tmpl w:val="2946DAD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20" w15:restartNumberingAfterBreak="0">
    <w:nsid w:val="54E75DBA"/>
    <w:multiLevelType w:val="hybridMultilevel"/>
    <w:tmpl w:val="363AA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15"/>
  </w:num>
  <w:num w:numId="18">
    <w:abstractNumId w:val="23"/>
  </w:num>
  <w:num w:numId="19">
    <w:abstractNumId w:val="19"/>
  </w:num>
  <w:num w:numId="20">
    <w:abstractNumId w:val="22"/>
  </w:num>
  <w:num w:numId="21">
    <w:abstractNumId w:val="19"/>
  </w:num>
  <w:num w:numId="22">
    <w:abstractNumId w:val="16"/>
  </w:num>
  <w:num w:numId="23">
    <w:abstractNumId w:val="19"/>
  </w:num>
  <w:num w:numId="24">
    <w:abstractNumId w:val="21"/>
  </w:num>
  <w:num w:numId="25">
    <w:abstractNumId w:val="20"/>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doNotShadeFormData/>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5FF4"/>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94655"/>
    <w:rsid w:val="000A35A2"/>
    <w:rsid w:val="000A49CA"/>
    <w:rsid w:val="000D7CE0"/>
    <w:rsid w:val="000E774C"/>
    <w:rsid w:val="000F74FA"/>
    <w:rsid w:val="00101A67"/>
    <w:rsid w:val="00101F7F"/>
    <w:rsid w:val="00107550"/>
    <w:rsid w:val="00107F55"/>
    <w:rsid w:val="00110F3F"/>
    <w:rsid w:val="001121A9"/>
    <w:rsid w:val="00114357"/>
    <w:rsid w:val="001231FC"/>
    <w:rsid w:val="00123C93"/>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2E22"/>
    <w:rsid w:val="001D6B4A"/>
    <w:rsid w:val="001D7358"/>
    <w:rsid w:val="001E6409"/>
    <w:rsid w:val="001F0B16"/>
    <w:rsid w:val="001F1AF7"/>
    <w:rsid w:val="001F4C25"/>
    <w:rsid w:val="00200138"/>
    <w:rsid w:val="00202149"/>
    <w:rsid w:val="00207777"/>
    <w:rsid w:val="00207EB9"/>
    <w:rsid w:val="002114A7"/>
    <w:rsid w:val="0021162C"/>
    <w:rsid w:val="00211648"/>
    <w:rsid w:val="00214D88"/>
    <w:rsid w:val="00215A98"/>
    <w:rsid w:val="00216644"/>
    <w:rsid w:val="002166B7"/>
    <w:rsid w:val="00220630"/>
    <w:rsid w:val="00225920"/>
    <w:rsid w:val="00233705"/>
    <w:rsid w:val="00241052"/>
    <w:rsid w:val="00243C99"/>
    <w:rsid w:val="00250A60"/>
    <w:rsid w:val="00250F30"/>
    <w:rsid w:val="002527A4"/>
    <w:rsid w:val="0025335B"/>
    <w:rsid w:val="00255830"/>
    <w:rsid w:val="00262607"/>
    <w:rsid w:val="00267B4F"/>
    <w:rsid w:val="0027126A"/>
    <w:rsid w:val="00275CC3"/>
    <w:rsid w:val="00276183"/>
    <w:rsid w:val="00281DDC"/>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2441"/>
    <w:rsid w:val="002D601A"/>
    <w:rsid w:val="002E089E"/>
    <w:rsid w:val="002E491E"/>
    <w:rsid w:val="002F0AAC"/>
    <w:rsid w:val="002F15C7"/>
    <w:rsid w:val="002F1CCD"/>
    <w:rsid w:val="002F36E5"/>
    <w:rsid w:val="002F5A39"/>
    <w:rsid w:val="0030541A"/>
    <w:rsid w:val="00305C1A"/>
    <w:rsid w:val="003129FD"/>
    <w:rsid w:val="00314861"/>
    <w:rsid w:val="00317664"/>
    <w:rsid w:val="00325B59"/>
    <w:rsid w:val="003327F7"/>
    <w:rsid w:val="0033747F"/>
    <w:rsid w:val="003425A5"/>
    <w:rsid w:val="003461AB"/>
    <w:rsid w:val="00355937"/>
    <w:rsid w:val="003616A5"/>
    <w:rsid w:val="00363047"/>
    <w:rsid w:val="00363F25"/>
    <w:rsid w:val="00364CB7"/>
    <w:rsid w:val="00365345"/>
    <w:rsid w:val="003734F0"/>
    <w:rsid w:val="00390841"/>
    <w:rsid w:val="003B0216"/>
    <w:rsid w:val="003B724B"/>
    <w:rsid w:val="003C1082"/>
    <w:rsid w:val="003C19B0"/>
    <w:rsid w:val="003C4524"/>
    <w:rsid w:val="003C56AF"/>
    <w:rsid w:val="003C6A45"/>
    <w:rsid w:val="003C75EB"/>
    <w:rsid w:val="003D02A3"/>
    <w:rsid w:val="003D1292"/>
    <w:rsid w:val="003D43F2"/>
    <w:rsid w:val="003E101D"/>
    <w:rsid w:val="003E5DF4"/>
    <w:rsid w:val="003F463A"/>
    <w:rsid w:val="003F5598"/>
    <w:rsid w:val="003F575D"/>
    <w:rsid w:val="004003EC"/>
    <w:rsid w:val="0040244B"/>
    <w:rsid w:val="004049D7"/>
    <w:rsid w:val="00410363"/>
    <w:rsid w:val="0041215F"/>
    <w:rsid w:val="00421D69"/>
    <w:rsid w:val="00422B9C"/>
    <w:rsid w:val="0043250F"/>
    <w:rsid w:val="00433870"/>
    <w:rsid w:val="00441B60"/>
    <w:rsid w:val="004437C5"/>
    <w:rsid w:val="004450D2"/>
    <w:rsid w:val="00452F1A"/>
    <w:rsid w:val="00463C01"/>
    <w:rsid w:val="00466E04"/>
    <w:rsid w:val="004701FF"/>
    <w:rsid w:val="00470568"/>
    <w:rsid w:val="004729FD"/>
    <w:rsid w:val="00474D1A"/>
    <w:rsid w:val="00481388"/>
    <w:rsid w:val="00485BC8"/>
    <w:rsid w:val="0049178C"/>
    <w:rsid w:val="004937E4"/>
    <w:rsid w:val="00494365"/>
    <w:rsid w:val="004954FB"/>
    <w:rsid w:val="004A137E"/>
    <w:rsid w:val="004A1427"/>
    <w:rsid w:val="004A1C83"/>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57B82"/>
    <w:rsid w:val="005616D2"/>
    <w:rsid w:val="00562193"/>
    <w:rsid w:val="00563FF8"/>
    <w:rsid w:val="00576017"/>
    <w:rsid w:val="00586ADE"/>
    <w:rsid w:val="00592B0B"/>
    <w:rsid w:val="005942A5"/>
    <w:rsid w:val="005A07E0"/>
    <w:rsid w:val="005A58C9"/>
    <w:rsid w:val="005B6456"/>
    <w:rsid w:val="005C3D9E"/>
    <w:rsid w:val="005C6104"/>
    <w:rsid w:val="005D161C"/>
    <w:rsid w:val="005D1EBD"/>
    <w:rsid w:val="005D4E61"/>
    <w:rsid w:val="005D5D10"/>
    <w:rsid w:val="005D6501"/>
    <w:rsid w:val="005D76BA"/>
    <w:rsid w:val="005E1507"/>
    <w:rsid w:val="005E424A"/>
    <w:rsid w:val="005E7914"/>
    <w:rsid w:val="005F288B"/>
    <w:rsid w:val="0060305D"/>
    <w:rsid w:val="0060571E"/>
    <w:rsid w:val="00606E26"/>
    <w:rsid w:val="0060737F"/>
    <w:rsid w:val="00614EBB"/>
    <w:rsid w:val="00616A1C"/>
    <w:rsid w:val="00617110"/>
    <w:rsid w:val="00617DAD"/>
    <w:rsid w:val="006238A5"/>
    <w:rsid w:val="006253F0"/>
    <w:rsid w:val="00625735"/>
    <w:rsid w:val="0063237D"/>
    <w:rsid w:val="00632DE3"/>
    <w:rsid w:val="00636C28"/>
    <w:rsid w:val="0064789E"/>
    <w:rsid w:val="00651D45"/>
    <w:rsid w:val="006545F0"/>
    <w:rsid w:val="006571D8"/>
    <w:rsid w:val="00661559"/>
    <w:rsid w:val="00662D8A"/>
    <w:rsid w:val="0067033B"/>
    <w:rsid w:val="00671F5B"/>
    <w:rsid w:val="00673622"/>
    <w:rsid w:val="006745C8"/>
    <w:rsid w:val="006752D0"/>
    <w:rsid w:val="006765E8"/>
    <w:rsid w:val="006769D8"/>
    <w:rsid w:val="0067768E"/>
    <w:rsid w:val="00683232"/>
    <w:rsid w:val="00687868"/>
    <w:rsid w:val="00690580"/>
    <w:rsid w:val="0069541D"/>
    <w:rsid w:val="00696098"/>
    <w:rsid w:val="00697E43"/>
    <w:rsid w:val="006A005D"/>
    <w:rsid w:val="006A18AC"/>
    <w:rsid w:val="006A2F8F"/>
    <w:rsid w:val="006A37C7"/>
    <w:rsid w:val="006A5ACA"/>
    <w:rsid w:val="006A74F8"/>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4D8"/>
    <w:rsid w:val="00750762"/>
    <w:rsid w:val="00751485"/>
    <w:rsid w:val="00760E5C"/>
    <w:rsid w:val="0076521F"/>
    <w:rsid w:val="0077186B"/>
    <w:rsid w:val="00771E55"/>
    <w:rsid w:val="0077367F"/>
    <w:rsid w:val="00780133"/>
    <w:rsid w:val="0078013C"/>
    <w:rsid w:val="00782FFE"/>
    <w:rsid w:val="00791E75"/>
    <w:rsid w:val="00793C4D"/>
    <w:rsid w:val="0079415D"/>
    <w:rsid w:val="00797B44"/>
    <w:rsid w:val="007A43DB"/>
    <w:rsid w:val="007A49B4"/>
    <w:rsid w:val="007B4CDD"/>
    <w:rsid w:val="007B7F7E"/>
    <w:rsid w:val="007C49E6"/>
    <w:rsid w:val="007C7F00"/>
    <w:rsid w:val="007D1B6C"/>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02C8"/>
    <w:rsid w:val="00840BD1"/>
    <w:rsid w:val="00842E3E"/>
    <w:rsid w:val="008454C5"/>
    <w:rsid w:val="0085381C"/>
    <w:rsid w:val="00854412"/>
    <w:rsid w:val="0085489B"/>
    <w:rsid w:val="008565DB"/>
    <w:rsid w:val="00863301"/>
    <w:rsid w:val="008705FD"/>
    <w:rsid w:val="008718CB"/>
    <w:rsid w:val="00874E0E"/>
    <w:rsid w:val="008765EC"/>
    <w:rsid w:val="008834DF"/>
    <w:rsid w:val="00884927"/>
    <w:rsid w:val="00886773"/>
    <w:rsid w:val="00894082"/>
    <w:rsid w:val="00897FE6"/>
    <w:rsid w:val="008A382C"/>
    <w:rsid w:val="008A4815"/>
    <w:rsid w:val="008A5FB9"/>
    <w:rsid w:val="008B6049"/>
    <w:rsid w:val="008B6A3F"/>
    <w:rsid w:val="008B7ADB"/>
    <w:rsid w:val="008C15A2"/>
    <w:rsid w:val="008C2A6A"/>
    <w:rsid w:val="008C3588"/>
    <w:rsid w:val="008D7AF0"/>
    <w:rsid w:val="008E10CB"/>
    <w:rsid w:val="008E3551"/>
    <w:rsid w:val="008E56A0"/>
    <w:rsid w:val="008E623B"/>
    <w:rsid w:val="008E6D2F"/>
    <w:rsid w:val="008F0432"/>
    <w:rsid w:val="008F0B8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66B18"/>
    <w:rsid w:val="0096715A"/>
    <w:rsid w:val="009750AA"/>
    <w:rsid w:val="0098005E"/>
    <w:rsid w:val="0098116D"/>
    <w:rsid w:val="00994174"/>
    <w:rsid w:val="00995DF5"/>
    <w:rsid w:val="00995EC3"/>
    <w:rsid w:val="009979D4"/>
    <w:rsid w:val="009B35C0"/>
    <w:rsid w:val="009C0A27"/>
    <w:rsid w:val="009C1F01"/>
    <w:rsid w:val="009C295D"/>
    <w:rsid w:val="009C332A"/>
    <w:rsid w:val="009C5A0B"/>
    <w:rsid w:val="009D1EB8"/>
    <w:rsid w:val="009D3E3F"/>
    <w:rsid w:val="009D5180"/>
    <w:rsid w:val="009F2FCB"/>
    <w:rsid w:val="009F5D0E"/>
    <w:rsid w:val="00A011EA"/>
    <w:rsid w:val="00A033FC"/>
    <w:rsid w:val="00A10FAF"/>
    <w:rsid w:val="00A15D83"/>
    <w:rsid w:val="00A239A6"/>
    <w:rsid w:val="00A2603A"/>
    <w:rsid w:val="00A325B6"/>
    <w:rsid w:val="00A42FB6"/>
    <w:rsid w:val="00A43A51"/>
    <w:rsid w:val="00A527D1"/>
    <w:rsid w:val="00A61915"/>
    <w:rsid w:val="00A65377"/>
    <w:rsid w:val="00A66133"/>
    <w:rsid w:val="00A672E0"/>
    <w:rsid w:val="00A67588"/>
    <w:rsid w:val="00A7436A"/>
    <w:rsid w:val="00A74F27"/>
    <w:rsid w:val="00A77397"/>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54D2"/>
    <w:rsid w:val="00AE6313"/>
    <w:rsid w:val="00AE7551"/>
    <w:rsid w:val="00AE77D4"/>
    <w:rsid w:val="00AF1010"/>
    <w:rsid w:val="00AF1FF6"/>
    <w:rsid w:val="00AF201D"/>
    <w:rsid w:val="00AF503B"/>
    <w:rsid w:val="00B033EB"/>
    <w:rsid w:val="00B10984"/>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14B4"/>
    <w:rsid w:val="00BA2B71"/>
    <w:rsid w:val="00BB125B"/>
    <w:rsid w:val="00BB1D09"/>
    <w:rsid w:val="00BB4A69"/>
    <w:rsid w:val="00BB6CB7"/>
    <w:rsid w:val="00BB6D79"/>
    <w:rsid w:val="00BC4646"/>
    <w:rsid w:val="00BD305D"/>
    <w:rsid w:val="00BD47BB"/>
    <w:rsid w:val="00BE5D1E"/>
    <w:rsid w:val="00BE6985"/>
    <w:rsid w:val="00BF4AB1"/>
    <w:rsid w:val="00BF64A5"/>
    <w:rsid w:val="00BF69A1"/>
    <w:rsid w:val="00C01500"/>
    <w:rsid w:val="00C07FC7"/>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97383"/>
    <w:rsid w:val="00CA57D6"/>
    <w:rsid w:val="00CA5FE0"/>
    <w:rsid w:val="00CB4485"/>
    <w:rsid w:val="00CB5F78"/>
    <w:rsid w:val="00CC0E57"/>
    <w:rsid w:val="00CC17C7"/>
    <w:rsid w:val="00CC4313"/>
    <w:rsid w:val="00CC6973"/>
    <w:rsid w:val="00CD20CC"/>
    <w:rsid w:val="00CD2F6A"/>
    <w:rsid w:val="00CD62B1"/>
    <w:rsid w:val="00CE387A"/>
    <w:rsid w:val="00CF490E"/>
    <w:rsid w:val="00D078DA"/>
    <w:rsid w:val="00D13680"/>
    <w:rsid w:val="00D168B3"/>
    <w:rsid w:val="00D24454"/>
    <w:rsid w:val="00D311B4"/>
    <w:rsid w:val="00D3173E"/>
    <w:rsid w:val="00D33C71"/>
    <w:rsid w:val="00D34157"/>
    <w:rsid w:val="00D43F7B"/>
    <w:rsid w:val="00D5056E"/>
    <w:rsid w:val="00D51FE4"/>
    <w:rsid w:val="00D52246"/>
    <w:rsid w:val="00D604EE"/>
    <w:rsid w:val="00D62ED3"/>
    <w:rsid w:val="00D635CB"/>
    <w:rsid w:val="00D667E1"/>
    <w:rsid w:val="00D6798C"/>
    <w:rsid w:val="00D818B8"/>
    <w:rsid w:val="00D92ADF"/>
    <w:rsid w:val="00D9372B"/>
    <w:rsid w:val="00DA7B40"/>
    <w:rsid w:val="00DB1B8A"/>
    <w:rsid w:val="00DB4330"/>
    <w:rsid w:val="00DC133B"/>
    <w:rsid w:val="00DC40A0"/>
    <w:rsid w:val="00DC4949"/>
    <w:rsid w:val="00DC59DD"/>
    <w:rsid w:val="00DC79C9"/>
    <w:rsid w:val="00DD414D"/>
    <w:rsid w:val="00DE0164"/>
    <w:rsid w:val="00DE173A"/>
    <w:rsid w:val="00DE252D"/>
    <w:rsid w:val="00DF1BA8"/>
    <w:rsid w:val="00DF68BC"/>
    <w:rsid w:val="00E004DF"/>
    <w:rsid w:val="00E06169"/>
    <w:rsid w:val="00E1113A"/>
    <w:rsid w:val="00E21C8B"/>
    <w:rsid w:val="00E26393"/>
    <w:rsid w:val="00E27BCB"/>
    <w:rsid w:val="00E32A9F"/>
    <w:rsid w:val="00E330DE"/>
    <w:rsid w:val="00E36ED7"/>
    <w:rsid w:val="00E4128B"/>
    <w:rsid w:val="00E42046"/>
    <w:rsid w:val="00E53143"/>
    <w:rsid w:val="00E569AF"/>
    <w:rsid w:val="00E6083C"/>
    <w:rsid w:val="00E631F6"/>
    <w:rsid w:val="00E646E6"/>
    <w:rsid w:val="00E66786"/>
    <w:rsid w:val="00E70784"/>
    <w:rsid w:val="00E710CD"/>
    <w:rsid w:val="00E71DB5"/>
    <w:rsid w:val="00E73D15"/>
    <w:rsid w:val="00E74747"/>
    <w:rsid w:val="00E74F43"/>
    <w:rsid w:val="00E760B0"/>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143A3"/>
    <w:rsid w:val="00F16E09"/>
    <w:rsid w:val="00F25542"/>
    <w:rsid w:val="00F26C71"/>
    <w:rsid w:val="00F30CE8"/>
    <w:rsid w:val="00F327F7"/>
    <w:rsid w:val="00F34146"/>
    <w:rsid w:val="00F406EA"/>
    <w:rsid w:val="00F41379"/>
    <w:rsid w:val="00F419A0"/>
    <w:rsid w:val="00F425FC"/>
    <w:rsid w:val="00F4608F"/>
    <w:rsid w:val="00F54B5D"/>
    <w:rsid w:val="00F55B15"/>
    <w:rsid w:val="00F60588"/>
    <w:rsid w:val="00F63517"/>
    <w:rsid w:val="00F640C6"/>
    <w:rsid w:val="00F64E0B"/>
    <w:rsid w:val="00F70857"/>
    <w:rsid w:val="00F808F9"/>
    <w:rsid w:val="00F92E41"/>
    <w:rsid w:val="00F93F8F"/>
    <w:rsid w:val="00F9413D"/>
    <w:rsid w:val="00F97034"/>
    <w:rsid w:val="00FA5091"/>
    <w:rsid w:val="00FB3884"/>
    <w:rsid w:val="00FB720D"/>
    <w:rsid w:val="00FD39C9"/>
    <w:rsid w:val="00FD451F"/>
    <w:rsid w:val="00FD7174"/>
    <w:rsid w:val="00FE21FA"/>
    <w:rsid w:val="00FE240D"/>
    <w:rsid w:val="00FE2EC1"/>
    <w:rsid w:val="00FE6FCB"/>
    <w:rsid w:val="00FF18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3849-08CD-419E-8060-10B76490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575</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6</cp:revision>
  <cp:lastPrinted>2015-09-07T06:42:00Z</cp:lastPrinted>
  <dcterms:created xsi:type="dcterms:W3CDTF">2015-09-07T06:37:00Z</dcterms:created>
  <dcterms:modified xsi:type="dcterms:W3CDTF">2015-09-07T07:20:00Z</dcterms:modified>
</cp:coreProperties>
</file>