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E14F67" w:rsidRDefault="00E14F67" w:rsidP="00E14F67">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E14F67" w:rsidRPr="00A93791" w:rsidRDefault="00E14F67" w:rsidP="00E14F67">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Thomas Wessel</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tbl>
      <w:tblPr>
        <w:tblpPr w:vertAnchor="page" w:horzAnchor="page" w:tblpX="8961" w:tblpY="3081"/>
        <w:tblOverlap w:val="never"/>
        <w:tblW w:w="0" w:type="auto"/>
        <w:tblLayout w:type="fixed"/>
        <w:tblCellMar>
          <w:left w:w="0" w:type="dxa"/>
          <w:right w:w="0" w:type="dxa"/>
        </w:tblCellMar>
        <w:tblLook w:val="01E0" w:firstRow="1" w:lastRow="1" w:firstColumn="1" w:lastColumn="1" w:noHBand="0" w:noVBand="0"/>
      </w:tblPr>
      <w:tblGrid>
        <w:gridCol w:w="2580"/>
      </w:tblGrid>
      <w:tr w:rsidR="00BC2441" w:rsidRPr="00344D49" w:rsidTr="00BC2441">
        <w:trPr>
          <w:trHeight w:val="812"/>
        </w:trPr>
        <w:tc>
          <w:tcPr>
            <w:tcW w:w="2580" w:type="dxa"/>
            <w:shd w:val="clear" w:color="auto" w:fill="auto"/>
          </w:tcPr>
          <w:p w:rsidR="00BC2441" w:rsidRPr="00BC2441" w:rsidRDefault="00E238CB" w:rsidP="00BC2441">
            <w:pPr>
              <w:pStyle w:val="M8"/>
              <w:framePr w:wrap="auto" w:vAnchor="margin" w:hAnchor="text" w:xAlign="left" w:yAlign="inline"/>
              <w:suppressOverlap w:val="0"/>
              <w:rPr>
                <w:sz w:val="18"/>
                <w:szCs w:val="18"/>
              </w:rPr>
            </w:pPr>
            <w:r>
              <w:rPr>
                <w:sz w:val="18"/>
                <w:szCs w:val="18"/>
              </w:rPr>
              <w:t xml:space="preserve">4. Dezember </w:t>
            </w:r>
            <w:r w:rsidR="00BC2441" w:rsidRPr="00BC2441">
              <w:rPr>
                <w:sz w:val="18"/>
                <w:szCs w:val="18"/>
              </w:rPr>
              <w:t>2017</w:t>
            </w:r>
          </w:p>
          <w:p w:rsidR="00BC2441" w:rsidRPr="00BC2441" w:rsidRDefault="00BC2441" w:rsidP="00BC2441">
            <w:pPr>
              <w:pStyle w:val="M8"/>
              <w:framePr w:wrap="auto" w:vAnchor="margin" w:hAnchor="text" w:xAlign="left" w:yAlign="inline"/>
              <w:suppressOverlap w:val="0"/>
              <w:rPr>
                <w:b/>
              </w:rPr>
            </w:pPr>
          </w:p>
          <w:p w:rsidR="00BC2441" w:rsidRPr="00BC2441" w:rsidRDefault="00BC2441" w:rsidP="00BC2441">
            <w:pPr>
              <w:pStyle w:val="M8"/>
              <w:framePr w:wrap="auto" w:vAnchor="margin" w:hAnchor="text" w:xAlign="left" w:yAlign="inline"/>
              <w:suppressOverlap w:val="0"/>
              <w:rPr>
                <w:b/>
              </w:rPr>
            </w:pPr>
          </w:p>
          <w:p w:rsidR="00BC2441" w:rsidRPr="00775D2E" w:rsidRDefault="00BC2441" w:rsidP="00BC2441">
            <w:pPr>
              <w:pStyle w:val="M2"/>
              <w:framePr w:wrap="auto" w:vAnchor="margin" w:hAnchor="text" w:xAlign="left" w:yAlign="inline"/>
              <w:suppressOverlap w:val="0"/>
            </w:pPr>
            <w:r>
              <w:t>Tim Lange</w:t>
            </w:r>
          </w:p>
          <w:p w:rsidR="00BC2441" w:rsidRDefault="00BC2441" w:rsidP="00BC2441">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BD7BED">
              <w:rPr>
                <w:noProof/>
              </w:rPr>
              <w:t>Leiter Investor Relations</w:t>
            </w:r>
            <w:r>
              <w:fldChar w:fldCharType="end"/>
            </w:r>
          </w:p>
          <w:p w:rsidR="00BC2441" w:rsidRPr="00F0596D" w:rsidRDefault="00BC2441" w:rsidP="00BC2441">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BD7BED">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BD7BED">
              <w:rPr>
                <w:rStyle w:val="M4Zchn"/>
                <w:noProof/>
              </w:rPr>
              <w:t>+49</w:t>
            </w:r>
            <w:r w:rsidRPr="004F1F0A">
              <w:rPr>
                <w:rStyle w:val="M4Zchn"/>
              </w:rPr>
              <w:fldChar w:fldCharType="end"/>
            </w:r>
            <w:r>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BD7BED">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BD7BED">
              <w:rPr>
                <w:noProof/>
              </w:rPr>
              <w:t>-</w:t>
            </w:r>
            <w:r w:rsidRPr="00F0596D">
              <w:fldChar w:fldCharType="end"/>
            </w:r>
            <w:r>
              <w:t>3150</w:t>
            </w:r>
          </w:p>
          <w:p w:rsidR="00BC2441" w:rsidRDefault="00BC2441" w:rsidP="00BC2441">
            <w:pPr>
              <w:pStyle w:val="M10"/>
              <w:framePr w:wrap="auto" w:vAnchor="margin" w:hAnchor="text" w:xAlign="left" w:yAlign="inline"/>
              <w:suppressOverlap w:val="0"/>
            </w:pPr>
            <w:r>
              <w:t>tim.lange</w:t>
            </w:r>
            <w:r w:rsidRPr="00AE0E3D">
              <w:t>@evonik.</w:t>
            </w:r>
            <w:r>
              <w:t>com</w:t>
            </w:r>
          </w:p>
        </w:tc>
      </w:tr>
      <w:tr w:rsidR="00BC2441" w:rsidRPr="00344D49" w:rsidTr="00BC2441">
        <w:trPr>
          <w:trHeight w:val="812"/>
        </w:trPr>
        <w:tc>
          <w:tcPr>
            <w:tcW w:w="2580" w:type="dxa"/>
            <w:shd w:val="clear" w:color="auto" w:fill="auto"/>
          </w:tcPr>
          <w:p w:rsidR="00BC2441" w:rsidRDefault="00BC2441" w:rsidP="00BC2441">
            <w:pPr>
              <w:pStyle w:val="M1"/>
              <w:framePr w:wrap="auto" w:vAnchor="margin" w:hAnchor="text" w:xAlign="left" w:yAlign="inline"/>
              <w:suppressOverlap w:val="0"/>
            </w:pPr>
          </w:p>
          <w:p w:rsidR="00BC2441" w:rsidRDefault="00BC2441" w:rsidP="00BC2441">
            <w:pPr>
              <w:pStyle w:val="M10"/>
              <w:framePr w:wrap="auto" w:vAnchor="margin" w:hAnchor="text" w:xAlign="left" w:yAlign="inline"/>
              <w:suppressOverlap w:val="0"/>
            </w:pPr>
          </w:p>
        </w:tc>
      </w:tr>
    </w:tbl>
    <w:p w:rsidR="005D059E" w:rsidRDefault="005D059E" w:rsidP="005D059E">
      <w:pPr>
        <w:rPr>
          <w:b/>
          <w:bCs/>
          <w:sz w:val="24"/>
        </w:rPr>
      </w:pPr>
      <w:r>
        <w:rPr>
          <w:b/>
          <w:bCs/>
          <w:sz w:val="24"/>
        </w:rPr>
        <w:t>Evonik stellt</w:t>
      </w:r>
      <w:r w:rsidRPr="00CE2E71">
        <w:rPr>
          <w:b/>
          <w:bCs/>
          <w:sz w:val="24"/>
        </w:rPr>
        <w:t xml:space="preserve"> Acrylsäureproduktion strategisch neu auf</w:t>
      </w:r>
    </w:p>
    <w:p w:rsidR="009C3E7C" w:rsidRPr="00B16817" w:rsidRDefault="009C3E7C" w:rsidP="009C3E7C">
      <w:pPr>
        <w:spacing w:line="300" w:lineRule="atLeast"/>
        <w:rPr>
          <w:rFonts w:cs="Lucida Sans Unicode"/>
          <w:sz w:val="20"/>
          <w:szCs w:val="20"/>
        </w:rPr>
      </w:pPr>
    </w:p>
    <w:p w:rsidR="005D059E" w:rsidRPr="00AA4520" w:rsidRDefault="005D059E" w:rsidP="005D059E">
      <w:pPr>
        <w:rPr>
          <w:rFonts w:cs="Lucida Sans Unicode"/>
          <w:color w:val="000000" w:themeColor="text1"/>
          <w:szCs w:val="22"/>
        </w:rPr>
      </w:pPr>
      <w:r w:rsidRPr="00AA4520">
        <w:rPr>
          <w:rFonts w:cs="Arial"/>
          <w:color w:val="000000" w:themeColor="text1"/>
        </w:rPr>
        <w:t xml:space="preserve">Im Zuge der Umsetzung der neuen Unternehmensstrategie optimiert Evonik </w:t>
      </w:r>
      <w:r w:rsidRPr="00AA4520">
        <w:rPr>
          <w:rFonts w:cs="Lucida Sans Unicode"/>
          <w:color w:val="000000" w:themeColor="text1"/>
          <w:szCs w:val="22"/>
        </w:rPr>
        <w:t xml:space="preserve">seine Acrylsäureproduktion. </w:t>
      </w:r>
      <w:proofErr w:type="spellStart"/>
      <w:r w:rsidRPr="006C5B36">
        <w:rPr>
          <w:rFonts w:cs="Lucida Sans Unicode"/>
          <w:color w:val="000000" w:themeColor="text1"/>
          <w:szCs w:val="22"/>
          <w:lang w:val="en-US"/>
        </w:rPr>
        <w:t>Dazu</w:t>
      </w:r>
      <w:proofErr w:type="spellEnd"/>
      <w:r w:rsidRPr="006C5B36">
        <w:rPr>
          <w:rFonts w:cs="Lucida Sans Unicode"/>
          <w:color w:val="000000" w:themeColor="text1"/>
          <w:szCs w:val="22"/>
          <w:lang w:val="en-US"/>
        </w:rPr>
        <w:t xml:space="preserve"> </w:t>
      </w:r>
      <w:proofErr w:type="spellStart"/>
      <w:r w:rsidRPr="006C5B36">
        <w:rPr>
          <w:rFonts w:cs="Lucida Sans Unicode"/>
          <w:color w:val="000000" w:themeColor="text1"/>
          <w:szCs w:val="22"/>
          <w:lang w:val="en-US"/>
        </w:rPr>
        <w:t>beenden</w:t>
      </w:r>
      <w:proofErr w:type="spellEnd"/>
      <w:r w:rsidRPr="006C5B36">
        <w:rPr>
          <w:rFonts w:cs="Lucida Sans Unicode"/>
          <w:color w:val="000000" w:themeColor="text1"/>
          <w:szCs w:val="22"/>
          <w:lang w:val="en-US"/>
        </w:rPr>
        <w:t xml:space="preserve"> Evonik und </w:t>
      </w:r>
      <w:r w:rsidR="006C5B36">
        <w:rPr>
          <w:rFonts w:eastAsia="Lucida Sans Unicode" w:cs="Lucida Sans Unicode"/>
          <w:szCs w:val="22"/>
          <w:bdr w:val="nil"/>
          <w:lang w:val="en-US"/>
        </w:rPr>
        <w:t>The Dow Chemical Company (Dow)</w:t>
      </w:r>
      <w:r w:rsidR="006C5B36" w:rsidRPr="003B1E21">
        <w:rPr>
          <w:rFonts w:eastAsia="Lucida Sans Unicode" w:cs="Lucida Sans Unicode"/>
          <w:szCs w:val="22"/>
          <w:bdr w:val="nil"/>
          <w:lang w:val="en-US"/>
        </w:rPr>
        <w:t xml:space="preserve"> </w:t>
      </w:r>
      <w:proofErr w:type="spellStart"/>
      <w:r w:rsidRPr="006C5B36">
        <w:rPr>
          <w:rFonts w:cs="Lucida Sans Unicode"/>
          <w:color w:val="000000" w:themeColor="text1"/>
          <w:szCs w:val="22"/>
          <w:lang w:val="en-US"/>
        </w:rPr>
        <w:t>zum</w:t>
      </w:r>
      <w:proofErr w:type="spellEnd"/>
      <w:r w:rsidRPr="006C5B36">
        <w:rPr>
          <w:rFonts w:cs="Lucida Sans Unicode"/>
          <w:color w:val="000000" w:themeColor="text1"/>
          <w:szCs w:val="22"/>
          <w:lang w:val="en-US"/>
        </w:rPr>
        <w:t xml:space="preserve"> 31. </w:t>
      </w:r>
      <w:r w:rsidRPr="00AA4520">
        <w:rPr>
          <w:rFonts w:cs="Lucida Sans Unicode"/>
          <w:color w:val="000000" w:themeColor="text1"/>
          <w:szCs w:val="22"/>
        </w:rPr>
        <w:t>Dezember 2017 ihr Produktions-Joint- Venture „</w:t>
      </w:r>
      <w:proofErr w:type="spellStart"/>
      <w:r w:rsidRPr="00AA4520">
        <w:rPr>
          <w:rFonts w:cs="Lucida Sans Unicode"/>
          <w:color w:val="000000" w:themeColor="text1"/>
          <w:szCs w:val="22"/>
        </w:rPr>
        <w:t>StoHaas</w:t>
      </w:r>
      <w:proofErr w:type="spellEnd"/>
      <w:r w:rsidRPr="00AA4520">
        <w:rPr>
          <w:rFonts w:cs="Lucida Sans Unicode"/>
          <w:color w:val="000000" w:themeColor="text1"/>
          <w:szCs w:val="22"/>
        </w:rPr>
        <w:t xml:space="preserve">“ mit Produktionsstätten in Deutschland und den USA. Verträge zur gegenseitigen Belieferung mit Acrylsäure bieten beiden Unternehmen weiterhin </w:t>
      </w:r>
      <w:bookmarkStart w:id="0" w:name="_GoBack"/>
      <w:bookmarkEnd w:id="0"/>
      <w:r w:rsidRPr="00AA4520">
        <w:rPr>
          <w:rFonts w:cs="Lucida Sans Unicode"/>
          <w:color w:val="000000" w:themeColor="text1"/>
          <w:szCs w:val="22"/>
        </w:rPr>
        <w:t xml:space="preserve">Versorgungssicherheit. </w:t>
      </w:r>
    </w:p>
    <w:p w:rsidR="005D059E" w:rsidRPr="00AA4520" w:rsidRDefault="005D059E" w:rsidP="005D059E">
      <w:pPr>
        <w:rPr>
          <w:rFonts w:cs="Lucida Sans Unicode"/>
          <w:color w:val="000000" w:themeColor="text1"/>
          <w:szCs w:val="22"/>
        </w:rPr>
      </w:pPr>
    </w:p>
    <w:p w:rsidR="005D059E" w:rsidRPr="00AA4520" w:rsidRDefault="005D059E" w:rsidP="005D059E">
      <w:pPr>
        <w:rPr>
          <w:rFonts w:cs="Lucida Sans Unicode"/>
          <w:color w:val="000000" w:themeColor="text1"/>
          <w:szCs w:val="22"/>
        </w:rPr>
      </w:pPr>
      <w:r w:rsidRPr="00AA4520">
        <w:rPr>
          <w:rFonts w:cs="Lucida Sans Unicode"/>
          <w:color w:val="000000" w:themeColor="text1"/>
          <w:szCs w:val="22"/>
        </w:rPr>
        <w:t xml:space="preserve">„Die Auflösung des Joint Ventures ermöglicht beiden Unter-nehmen, ihre unterschiedlichen strategischen Ziele besser zu verfolgen. Wir müssen hohe Versorgungssicherheit mit einer guten Kostenposition vereinen“, sagt Norbert Westerholt, Leiter des Geschäftsgebiets Baby Care bei Evonik. </w:t>
      </w:r>
    </w:p>
    <w:p w:rsidR="005D059E" w:rsidRPr="00AA4520" w:rsidRDefault="005D059E" w:rsidP="005D059E">
      <w:pPr>
        <w:rPr>
          <w:rFonts w:cs="Lucida Sans Unicode"/>
          <w:color w:val="000000" w:themeColor="text1"/>
          <w:szCs w:val="22"/>
        </w:rPr>
      </w:pPr>
    </w:p>
    <w:p w:rsidR="005D059E" w:rsidRPr="00AA4520" w:rsidRDefault="005D059E" w:rsidP="005D059E">
      <w:pPr>
        <w:rPr>
          <w:rFonts w:cs="Lucida Sans Unicode"/>
          <w:color w:val="000000" w:themeColor="text1"/>
          <w:szCs w:val="22"/>
        </w:rPr>
      </w:pPr>
      <w:r w:rsidRPr="00AA4520">
        <w:rPr>
          <w:rFonts w:cs="Lucida Sans Unicode"/>
          <w:color w:val="000000" w:themeColor="text1"/>
          <w:szCs w:val="22"/>
        </w:rPr>
        <w:t>Das 50:50-Joint Venture „</w:t>
      </w:r>
      <w:proofErr w:type="spellStart"/>
      <w:r w:rsidRPr="00AA4520">
        <w:rPr>
          <w:rFonts w:cs="Lucida Sans Unicode"/>
          <w:color w:val="000000" w:themeColor="text1"/>
          <w:szCs w:val="22"/>
        </w:rPr>
        <w:t>StoHaas</w:t>
      </w:r>
      <w:proofErr w:type="spellEnd"/>
      <w:r w:rsidRPr="00AA4520">
        <w:rPr>
          <w:rFonts w:cs="Lucida Sans Unicode"/>
          <w:color w:val="000000" w:themeColor="text1"/>
          <w:szCs w:val="22"/>
        </w:rPr>
        <w:t>“ war 1999 zwischen de</w:t>
      </w:r>
      <w:r w:rsidR="006C5B36">
        <w:rPr>
          <w:rFonts w:cs="Lucida Sans Unicode"/>
          <w:color w:val="000000" w:themeColor="text1"/>
          <w:szCs w:val="22"/>
        </w:rPr>
        <w:t>r</w:t>
      </w:r>
      <w:r w:rsidRPr="00AA4520">
        <w:rPr>
          <w:rFonts w:cs="Lucida Sans Unicode"/>
          <w:color w:val="000000" w:themeColor="text1"/>
          <w:szCs w:val="22"/>
        </w:rPr>
        <w:t xml:space="preserve"> Vorgängerfirm</w:t>
      </w:r>
      <w:r w:rsidR="006C5B36">
        <w:rPr>
          <w:rFonts w:cs="Lucida Sans Unicode"/>
          <w:color w:val="000000" w:themeColor="text1"/>
          <w:szCs w:val="22"/>
        </w:rPr>
        <w:t>a</w:t>
      </w:r>
      <w:r w:rsidRPr="00AA4520">
        <w:rPr>
          <w:rFonts w:cs="Lucida Sans Unicode"/>
          <w:color w:val="000000" w:themeColor="text1"/>
          <w:szCs w:val="22"/>
        </w:rPr>
        <w:t xml:space="preserve"> Stockhausen (heute Evonik) und </w:t>
      </w:r>
      <w:proofErr w:type="spellStart"/>
      <w:r w:rsidRPr="00AA4520">
        <w:rPr>
          <w:rFonts w:cs="Lucida Sans Unicode"/>
          <w:color w:val="000000" w:themeColor="text1"/>
          <w:szCs w:val="22"/>
        </w:rPr>
        <w:t>Rohm</w:t>
      </w:r>
      <w:proofErr w:type="spellEnd"/>
      <w:r w:rsidRPr="00AA4520">
        <w:rPr>
          <w:rFonts w:cs="Lucida Sans Unicode"/>
          <w:color w:val="000000" w:themeColor="text1"/>
          <w:szCs w:val="22"/>
        </w:rPr>
        <w:t xml:space="preserve"> &amp; Haas (heute </w:t>
      </w:r>
      <w:r w:rsidR="006C5B36">
        <w:rPr>
          <w:rFonts w:cs="Lucida Sans Unicode"/>
          <w:color w:val="000000" w:themeColor="text1"/>
          <w:szCs w:val="22"/>
        </w:rPr>
        <w:t xml:space="preserve">ein Tochterunternehmen von </w:t>
      </w:r>
      <w:r w:rsidRPr="00AA4520">
        <w:rPr>
          <w:rFonts w:cs="Lucida Sans Unicode"/>
          <w:color w:val="000000" w:themeColor="text1"/>
          <w:szCs w:val="22"/>
        </w:rPr>
        <w:t xml:space="preserve">Dow) gegründet worden. Beide Unternehmen hatten Anlagen zur Produktion von Acrylsäure in Deutschland und den USA in das Joint Venture eingebracht. Sie erhalten die ursprünglich eingebrachten Anlagen in ihrer heutigen Form zurück: Evonik die Produktionsanlage in Marl, </w:t>
      </w:r>
      <w:proofErr w:type="spellStart"/>
      <w:r w:rsidRPr="00AA4520">
        <w:rPr>
          <w:rFonts w:cs="Lucida Sans Unicode"/>
          <w:color w:val="000000" w:themeColor="text1"/>
          <w:szCs w:val="22"/>
        </w:rPr>
        <w:t>DowDuPont</w:t>
      </w:r>
      <w:proofErr w:type="spellEnd"/>
      <w:r w:rsidRPr="00AA4520">
        <w:rPr>
          <w:rFonts w:cs="Lucida Sans Unicode"/>
          <w:color w:val="000000" w:themeColor="text1"/>
          <w:szCs w:val="22"/>
        </w:rPr>
        <w:t xml:space="preserve"> den eingebrachten Teil der Anlage in </w:t>
      </w:r>
      <w:proofErr w:type="spellStart"/>
      <w:r w:rsidRPr="00AA4520">
        <w:rPr>
          <w:rFonts w:cs="Lucida Sans Unicode"/>
          <w:color w:val="000000" w:themeColor="text1"/>
          <w:szCs w:val="22"/>
        </w:rPr>
        <w:t>Deer</w:t>
      </w:r>
      <w:proofErr w:type="spellEnd"/>
      <w:r w:rsidRPr="00AA4520">
        <w:rPr>
          <w:rFonts w:cs="Lucida Sans Unicode"/>
          <w:color w:val="000000" w:themeColor="text1"/>
          <w:szCs w:val="22"/>
        </w:rPr>
        <w:t xml:space="preserve"> Park (USA). Arbeitsplätze sind von der Transaktion nicht betroffen. </w:t>
      </w:r>
    </w:p>
    <w:p w:rsidR="005D059E" w:rsidRPr="00AA4520" w:rsidRDefault="005D059E" w:rsidP="005D059E">
      <w:pPr>
        <w:rPr>
          <w:rFonts w:cs="Lucida Sans Unicode"/>
          <w:color w:val="000000" w:themeColor="text1"/>
          <w:szCs w:val="22"/>
        </w:rPr>
      </w:pPr>
    </w:p>
    <w:p w:rsidR="005D059E" w:rsidRPr="00AA4520" w:rsidRDefault="005D059E" w:rsidP="005D059E">
      <w:pPr>
        <w:rPr>
          <w:rFonts w:cs="Lucida Sans Unicode"/>
          <w:color w:val="000000" w:themeColor="text1"/>
          <w:szCs w:val="22"/>
        </w:rPr>
      </w:pPr>
      <w:r w:rsidRPr="00AA4520">
        <w:rPr>
          <w:rFonts w:cs="Lucida Sans Unicode"/>
          <w:color w:val="000000" w:themeColor="text1"/>
          <w:szCs w:val="22"/>
        </w:rPr>
        <w:t>Acrylsäure ist ein wichtiger Rohstoff zur Herstellung von Superabsorbern, die unter anderem in Babywindeln und Inkontinenzprodukten verwendet werden.</w:t>
      </w:r>
    </w:p>
    <w:p w:rsidR="005D059E" w:rsidRPr="00AA4520" w:rsidRDefault="005D059E" w:rsidP="005D059E">
      <w:pPr>
        <w:rPr>
          <w:rFonts w:cs="Lucida Sans Unicode"/>
          <w:color w:val="000000" w:themeColor="text1"/>
          <w:szCs w:val="22"/>
        </w:rPr>
      </w:pPr>
    </w:p>
    <w:p w:rsidR="005D059E" w:rsidRPr="00AA4520" w:rsidRDefault="005D059E" w:rsidP="005D059E">
      <w:pPr>
        <w:autoSpaceDE w:val="0"/>
        <w:autoSpaceDN w:val="0"/>
        <w:adjustRightInd w:val="0"/>
        <w:spacing w:line="220" w:lineRule="exact"/>
        <w:rPr>
          <w:rFonts w:cs="Lucida Sans Unicode"/>
          <w:b/>
          <w:color w:val="000000" w:themeColor="text1"/>
          <w:sz w:val="18"/>
          <w:szCs w:val="18"/>
        </w:rPr>
      </w:pPr>
    </w:p>
    <w:p w:rsidR="005D059E" w:rsidRPr="00AA4520" w:rsidRDefault="005D059E" w:rsidP="005D059E">
      <w:pPr>
        <w:rPr>
          <w:rFonts w:cs="Lucida Sans Unicode"/>
          <w:b/>
          <w:color w:val="000000" w:themeColor="text1"/>
          <w:sz w:val="18"/>
          <w:szCs w:val="18"/>
        </w:rPr>
      </w:pPr>
      <w:r w:rsidRPr="00AA4520">
        <w:rPr>
          <w:rFonts w:cs="Lucida Sans Unicode"/>
          <w:b/>
          <w:color w:val="000000" w:themeColor="text1"/>
          <w:sz w:val="18"/>
          <w:szCs w:val="18"/>
        </w:rPr>
        <w:t>Über Evonik</w:t>
      </w:r>
    </w:p>
    <w:p w:rsidR="005D059E" w:rsidRPr="00AA4520" w:rsidRDefault="00CF7B90" w:rsidP="00310E85">
      <w:pPr>
        <w:spacing w:line="240" w:lineRule="exact"/>
        <w:rPr>
          <w:color w:val="000000" w:themeColor="text1"/>
          <w:sz w:val="18"/>
          <w:szCs w:val="18"/>
        </w:rPr>
      </w:pPr>
      <w:r w:rsidRPr="00AA4520">
        <w:rPr>
          <w:color w:val="000000" w:themeColor="text1"/>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r w:rsidR="005D059E" w:rsidRPr="00AA4520">
        <w:rPr>
          <w:color w:val="000000" w:themeColor="text1"/>
          <w:sz w:val="18"/>
          <w:szCs w:val="18"/>
        </w:rPr>
        <w:t>.</w:t>
      </w:r>
    </w:p>
    <w:p w:rsidR="005D059E" w:rsidRPr="00AA4520" w:rsidRDefault="005D059E" w:rsidP="005D059E">
      <w:pPr>
        <w:spacing w:line="220" w:lineRule="exact"/>
        <w:rPr>
          <w:color w:val="000000" w:themeColor="text1"/>
          <w:sz w:val="18"/>
          <w:szCs w:val="18"/>
        </w:rPr>
      </w:pPr>
    </w:p>
    <w:p w:rsidR="005D059E" w:rsidRPr="00AA4520" w:rsidRDefault="005D059E" w:rsidP="005D059E">
      <w:pPr>
        <w:spacing w:line="240" w:lineRule="auto"/>
        <w:rPr>
          <w:rFonts w:cs="Lucida Sans Unicode"/>
          <w:b/>
          <w:color w:val="000000" w:themeColor="text1"/>
          <w:sz w:val="18"/>
          <w:szCs w:val="18"/>
        </w:rPr>
      </w:pPr>
      <w:r w:rsidRPr="00AA4520">
        <w:rPr>
          <w:rFonts w:cs="Lucida Sans Unicode"/>
          <w:b/>
          <w:color w:val="000000" w:themeColor="text1"/>
          <w:sz w:val="18"/>
          <w:szCs w:val="18"/>
        </w:rPr>
        <w:br w:type="page"/>
      </w:r>
    </w:p>
    <w:p w:rsidR="005D059E" w:rsidRPr="00AA4520" w:rsidRDefault="005D059E" w:rsidP="005D059E">
      <w:pPr>
        <w:spacing w:line="220" w:lineRule="exact"/>
        <w:rPr>
          <w:rFonts w:cs="Lucida Sans Unicode"/>
          <w:b/>
          <w:color w:val="000000" w:themeColor="text1"/>
          <w:sz w:val="18"/>
          <w:szCs w:val="18"/>
        </w:rPr>
      </w:pPr>
      <w:r w:rsidRPr="00AA4520">
        <w:rPr>
          <w:rFonts w:cs="Lucida Sans Unicode"/>
          <w:b/>
          <w:color w:val="000000" w:themeColor="text1"/>
          <w:sz w:val="18"/>
          <w:szCs w:val="18"/>
        </w:rPr>
        <w:lastRenderedPageBreak/>
        <w:t>Über Nutrition &amp; Care</w:t>
      </w:r>
    </w:p>
    <w:p w:rsidR="005D059E" w:rsidRPr="00AA4520" w:rsidRDefault="005D059E" w:rsidP="005D059E">
      <w:pPr>
        <w:autoSpaceDE w:val="0"/>
        <w:autoSpaceDN w:val="0"/>
        <w:adjustRightInd w:val="0"/>
        <w:spacing w:line="220" w:lineRule="exact"/>
        <w:ind w:right="-64"/>
        <w:rPr>
          <w:rFonts w:cs="Lucida Sans Unicode"/>
          <w:color w:val="000000" w:themeColor="text1"/>
          <w:sz w:val="18"/>
          <w:szCs w:val="18"/>
        </w:rPr>
      </w:pPr>
      <w:r w:rsidRPr="00AA4520">
        <w:rPr>
          <w:rFonts w:cs="Lucida Sans Unicode"/>
          <w:color w:val="000000" w:themeColor="text1"/>
          <w:sz w:val="18"/>
          <w:szCs w:val="18"/>
        </w:rPr>
        <w:t xml:space="preserve">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2016 mit rund 7.500 Mitarbeitern einen Umsatz von 4,3 Milliarden €. </w:t>
      </w:r>
    </w:p>
    <w:p w:rsidR="005D059E" w:rsidRPr="00AA4520" w:rsidRDefault="005D059E" w:rsidP="005D059E">
      <w:pPr>
        <w:autoSpaceDE w:val="0"/>
        <w:autoSpaceDN w:val="0"/>
        <w:adjustRightInd w:val="0"/>
        <w:spacing w:line="220" w:lineRule="exact"/>
        <w:rPr>
          <w:rFonts w:cs="Lucida Sans Unicode"/>
          <w:color w:val="000000" w:themeColor="text1"/>
          <w:sz w:val="18"/>
          <w:szCs w:val="18"/>
        </w:rPr>
      </w:pPr>
    </w:p>
    <w:p w:rsidR="005D059E" w:rsidRPr="00AA4520" w:rsidRDefault="005D059E" w:rsidP="005D059E">
      <w:pPr>
        <w:autoSpaceDE w:val="0"/>
        <w:autoSpaceDN w:val="0"/>
        <w:adjustRightInd w:val="0"/>
        <w:spacing w:line="220" w:lineRule="exact"/>
        <w:rPr>
          <w:rFonts w:cs="Lucida Sans Unicode"/>
          <w:b/>
          <w:color w:val="000000" w:themeColor="text1"/>
          <w:sz w:val="18"/>
          <w:szCs w:val="18"/>
        </w:rPr>
      </w:pPr>
      <w:r w:rsidRPr="00AA4520">
        <w:rPr>
          <w:rFonts w:cs="Lucida Sans Unicode"/>
          <w:b/>
          <w:color w:val="000000" w:themeColor="text1"/>
          <w:sz w:val="18"/>
          <w:szCs w:val="18"/>
        </w:rPr>
        <w:t>Rechtlicher Hinweis</w:t>
      </w:r>
    </w:p>
    <w:p w:rsidR="005D059E" w:rsidRPr="00AA4520" w:rsidRDefault="005D059E" w:rsidP="005D059E">
      <w:pPr>
        <w:autoSpaceDE w:val="0"/>
        <w:autoSpaceDN w:val="0"/>
        <w:adjustRightInd w:val="0"/>
        <w:spacing w:line="220" w:lineRule="exact"/>
        <w:rPr>
          <w:rFonts w:cs="Lucida Sans Unicode"/>
          <w:color w:val="000000" w:themeColor="text1"/>
          <w:sz w:val="18"/>
          <w:szCs w:val="18"/>
        </w:rPr>
      </w:pPr>
      <w:r w:rsidRPr="00AA4520">
        <w:rPr>
          <w:rFonts w:cs="Lucida Sans Unicode"/>
          <w:color w:val="000000" w:themeColor="text1"/>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D059E" w:rsidRPr="00AA4520" w:rsidRDefault="005D059E" w:rsidP="005D059E">
      <w:pPr>
        <w:autoSpaceDE w:val="0"/>
        <w:autoSpaceDN w:val="0"/>
        <w:adjustRightInd w:val="0"/>
        <w:spacing w:line="220" w:lineRule="exact"/>
        <w:rPr>
          <w:rFonts w:cs="Lucida Sans Unicode"/>
          <w:b/>
          <w:color w:val="000000" w:themeColor="text1"/>
          <w:sz w:val="18"/>
          <w:szCs w:val="18"/>
        </w:rPr>
      </w:pPr>
    </w:p>
    <w:p w:rsidR="000B1B97" w:rsidRPr="00AA4520" w:rsidRDefault="000B1B97" w:rsidP="005D059E">
      <w:pPr>
        <w:ind w:left="340" w:right="85"/>
        <w:rPr>
          <w:color w:val="000000" w:themeColor="text1"/>
          <w:sz w:val="18"/>
          <w:szCs w:val="18"/>
        </w:rPr>
      </w:pPr>
    </w:p>
    <w:sectPr w:rsidR="000B1B97" w:rsidRPr="00AA4520" w:rsidSect="00DB69A5">
      <w:headerReference w:type="default" r:id="rId7"/>
      <w:footerReference w:type="default" r:id="rId8"/>
      <w:headerReference w:type="first" r:id="rId9"/>
      <w:footerReference w:type="first" r:id="rId10"/>
      <w:type w:val="continuous"/>
      <w:pgSz w:w="11906" w:h="16838" w:code="9"/>
      <w:pgMar w:top="2977" w:right="3402"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67" w:rsidRDefault="00E14F67" w:rsidP="00FD1184">
      <w:r>
        <w:separator/>
      </w:r>
    </w:p>
  </w:endnote>
  <w:endnote w:type="continuationSeparator" w:id="0">
    <w:p w:rsidR="00E14F67" w:rsidRDefault="00E14F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pPr>
      <w:pStyle w:val="Fuzeile"/>
    </w:pPr>
  </w:p>
  <w:p w:rsidR="00E14F67" w:rsidRDefault="00E14F6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B59C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B59C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rsidP="00316EC0">
    <w:pPr>
      <w:pStyle w:val="Fuzeile"/>
    </w:pPr>
  </w:p>
  <w:p w:rsidR="00E14F67" w:rsidRPr="005225EC" w:rsidRDefault="00E14F6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B59C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B59CB">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67" w:rsidRDefault="00E14F67" w:rsidP="00FD1184">
      <w:r>
        <w:separator/>
      </w:r>
    </w:p>
  </w:footnote>
  <w:footnote w:type="continuationSeparator" w:id="0">
    <w:p w:rsidR="00E14F67" w:rsidRDefault="00E14F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65"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6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42355"/>
    <w:rsid w:val="00044EB8"/>
    <w:rsid w:val="00046D8D"/>
    <w:rsid w:val="00047E57"/>
    <w:rsid w:val="00052FB1"/>
    <w:rsid w:val="0006177F"/>
    <w:rsid w:val="00074349"/>
    <w:rsid w:val="00084555"/>
    <w:rsid w:val="000846DA"/>
    <w:rsid w:val="00086556"/>
    <w:rsid w:val="000902FA"/>
    <w:rsid w:val="00092F83"/>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B517F"/>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92FDD"/>
    <w:rsid w:val="002B6293"/>
    <w:rsid w:val="002B645E"/>
    <w:rsid w:val="002B6B13"/>
    <w:rsid w:val="002C10C6"/>
    <w:rsid w:val="002C12A0"/>
    <w:rsid w:val="002D1D30"/>
    <w:rsid w:val="002D206A"/>
    <w:rsid w:val="002D2996"/>
    <w:rsid w:val="00301998"/>
    <w:rsid w:val="003067D4"/>
    <w:rsid w:val="00310E85"/>
    <w:rsid w:val="00316EC0"/>
    <w:rsid w:val="00326A08"/>
    <w:rsid w:val="003402B9"/>
    <w:rsid w:val="003449DC"/>
    <w:rsid w:val="00344E3B"/>
    <w:rsid w:val="003508E4"/>
    <w:rsid w:val="00357397"/>
    <w:rsid w:val="00367974"/>
    <w:rsid w:val="00380845"/>
    <w:rsid w:val="00384C52"/>
    <w:rsid w:val="003A023D"/>
    <w:rsid w:val="003A1BB1"/>
    <w:rsid w:val="003A4CED"/>
    <w:rsid w:val="003B59CB"/>
    <w:rsid w:val="003C0198"/>
    <w:rsid w:val="003D3C20"/>
    <w:rsid w:val="003D6E84"/>
    <w:rsid w:val="003E4161"/>
    <w:rsid w:val="003E579E"/>
    <w:rsid w:val="003F01FD"/>
    <w:rsid w:val="004016F5"/>
    <w:rsid w:val="004146D3"/>
    <w:rsid w:val="00422338"/>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35948"/>
    <w:rsid w:val="005439AC"/>
    <w:rsid w:val="00552ADA"/>
    <w:rsid w:val="00554C5A"/>
    <w:rsid w:val="0057548A"/>
    <w:rsid w:val="00576734"/>
    <w:rsid w:val="00582643"/>
    <w:rsid w:val="00582C0E"/>
    <w:rsid w:val="00587C52"/>
    <w:rsid w:val="00596600"/>
    <w:rsid w:val="005A119C"/>
    <w:rsid w:val="005A73EC"/>
    <w:rsid w:val="005B073D"/>
    <w:rsid w:val="005B3BD7"/>
    <w:rsid w:val="005D059E"/>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C5B36"/>
    <w:rsid w:val="006D601A"/>
    <w:rsid w:val="006E2F15"/>
    <w:rsid w:val="006F0E03"/>
    <w:rsid w:val="006F3AB9"/>
    <w:rsid w:val="00717EDA"/>
    <w:rsid w:val="0072366D"/>
    <w:rsid w:val="00731495"/>
    <w:rsid w:val="00744FA6"/>
    <w:rsid w:val="00751E3D"/>
    <w:rsid w:val="00763004"/>
    <w:rsid w:val="00770879"/>
    <w:rsid w:val="00775D2E"/>
    <w:rsid w:val="00784360"/>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7AFE"/>
    <w:rsid w:val="008C00D3"/>
    <w:rsid w:val="008C06FF"/>
    <w:rsid w:val="008C2187"/>
    <w:rsid w:val="008D2388"/>
    <w:rsid w:val="008D3409"/>
    <w:rsid w:val="008D4C4C"/>
    <w:rsid w:val="008D5A15"/>
    <w:rsid w:val="008E7921"/>
    <w:rsid w:val="008F49C5"/>
    <w:rsid w:val="008F4A69"/>
    <w:rsid w:val="009031FF"/>
    <w:rsid w:val="0090621C"/>
    <w:rsid w:val="009151F2"/>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E6ECD"/>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A4520"/>
    <w:rsid w:val="00AE3848"/>
    <w:rsid w:val="00AF0606"/>
    <w:rsid w:val="00B128FD"/>
    <w:rsid w:val="00B2025B"/>
    <w:rsid w:val="00B215C4"/>
    <w:rsid w:val="00B2500C"/>
    <w:rsid w:val="00B300C4"/>
    <w:rsid w:val="00B31D5A"/>
    <w:rsid w:val="00B40D53"/>
    <w:rsid w:val="00B46BD0"/>
    <w:rsid w:val="00B50494"/>
    <w:rsid w:val="00B66AFD"/>
    <w:rsid w:val="00B811DE"/>
    <w:rsid w:val="00B84B1E"/>
    <w:rsid w:val="00B85905"/>
    <w:rsid w:val="00BA41A7"/>
    <w:rsid w:val="00BA4EB5"/>
    <w:rsid w:val="00BA584D"/>
    <w:rsid w:val="00BA6649"/>
    <w:rsid w:val="00BC1D7E"/>
    <w:rsid w:val="00BC2441"/>
    <w:rsid w:val="00BD10E1"/>
    <w:rsid w:val="00BD7BED"/>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34E2B"/>
    <w:rsid w:val="00C40E5D"/>
    <w:rsid w:val="00C4228E"/>
    <w:rsid w:val="00C4300F"/>
    <w:rsid w:val="00C60F15"/>
    <w:rsid w:val="00C62002"/>
    <w:rsid w:val="00C930F0"/>
    <w:rsid w:val="00CA38DA"/>
    <w:rsid w:val="00CA45F5"/>
    <w:rsid w:val="00CB3A53"/>
    <w:rsid w:val="00CC69A5"/>
    <w:rsid w:val="00CD18DB"/>
    <w:rsid w:val="00CD56FC"/>
    <w:rsid w:val="00CE2E92"/>
    <w:rsid w:val="00CF2E07"/>
    <w:rsid w:val="00CF3942"/>
    <w:rsid w:val="00CF60F7"/>
    <w:rsid w:val="00CF7B90"/>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20CF"/>
    <w:rsid w:val="00E13506"/>
    <w:rsid w:val="00E14F67"/>
    <w:rsid w:val="00E16F79"/>
    <w:rsid w:val="00E172A1"/>
    <w:rsid w:val="00E238CB"/>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47F4"/>
    <w:rsid w:val="00FD0461"/>
    <w:rsid w:val="00FD1184"/>
    <w:rsid w:val="00FE676A"/>
    <w:rsid w:val="00FE6F62"/>
    <w:rsid w:val="00FF48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80918">
      <w:bodyDiv w:val="1"/>
      <w:marLeft w:val="0"/>
      <w:marRight w:val="0"/>
      <w:marTop w:val="0"/>
      <w:marBottom w:val="0"/>
      <w:divBdr>
        <w:top w:val="none" w:sz="0" w:space="0" w:color="auto"/>
        <w:left w:val="none" w:sz="0" w:space="0" w:color="auto"/>
        <w:bottom w:val="none" w:sz="0" w:space="0" w:color="auto"/>
        <w:right w:val="none" w:sz="0" w:space="0" w:color="auto"/>
      </w:divBdr>
    </w:div>
    <w:div w:id="1175731476">
      <w:bodyDiv w:val="1"/>
      <w:marLeft w:val="0"/>
      <w:marRight w:val="0"/>
      <w:marTop w:val="0"/>
      <w:marBottom w:val="0"/>
      <w:divBdr>
        <w:top w:val="none" w:sz="0" w:space="0" w:color="auto"/>
        <w:left w:val="none" w:sz="0" w:space="0" w:color="auto"/>
        <w:bottom w:val="none" w:sz="0" w:space="0" w:color="auto"/>
        <w:right w:val="none" w:sz="0" w:space="0" w:color="auto"/>
      </w:divBdr>
    </w:div>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16A07527</Template>
  <TotalTime>0</TotalTime>
  <Pages>2</Pages>
  <Words>453</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3596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Kirchhoff, Kai</cp:lastModifiedBy>
  <cp:revision>16</cp:revision>
  <cp:lastPrinted>2017-12-04T12:07:00Z</cp:lastPrinted>
  <dcterms:created xsi:type="dcterms:W3CDTF">2017-11-02T14:59:00Z</dcterms:created>
  <dcterms:modified xsi:type="dcterms:W3CDTF">2017-12-04T12:07:00Z</dcterms:modified>
</cp:coreProperties>
</file>