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61565EC9" w14:textId="77777777" w:rsidTr="002159BA">
        <w:trPr>
          <w:trHeight w:val="851"/>
        </w:trPr>
        <w:tc>
          <w:tcPr>
            <w:tcW w:w="2552" w:type="dxa"/>
            <w:shd w:val="clear" w:color="auto" w:fill="auto"/>
          </w:tcPr>
          <w:p w14:paraId="05BF6FE2" w14:textId="503B0D02" w:rsidR="00E74CF9" w:rsidRDefault="00660543" w:rsidP="000B1B97">
            <w:pPr>
              <w:pStyle w:val="M8"/>
              <w:framePr w:wrap="auto" w:vAnchor="margin" w:hAnchor="text" w:xAlign="left" w:yAlign="inline"/>
              <w:suppressOverlap w:val="0"/>
              <w:rPr>
                <w:b/>
              </w:rPr>
            </w:pPr>
            <w:r>
              <w:rPr>
                <w:sz w:val="18"/>
                <w:szCs w:val="18"/>
              </w:rPr>
              <w:t>26. August</w:t>
            </w:r>
            <w:r w:rsidR="00A84EF2">
              <w:rPr>
                <w:sz w:val="18"/>
                <w:szCs w:val="18"/>
              </w:rPr>
              <w:t xml:space="preserve"> 202</w:t>
            </w:r>
            <w:r w:rsidR="00334C54">
              <w:rPr>
                <w:sz w:val="18"/>
                <w:szCs w:val="18"/>
              </w:rPr>
              <w:t>1</w:t>
            </w:r>
          </w:p>
          <w:p w14:paraId="0EAC9908" w14:textId="697A40E2" w:rsidR="00956F99" w:rsidRPr="00BA092A" w:rsidRDefault="000B1B97" w:rsidP="00956F99">
            <w:pPr>
              <w:spacing w:line="180" w:lineRule="exact"/>
              <w:rPr>
                <w:b/>
                <w:noProof/>
                <w:sz w:val="13"/>
                <w:szCs w:val="13"/>
              </w:rPr>
            </w:pPr>
            <w:r w:rsidRPr="00E74CF9">
              <w:rPr>
                <w:b/>
              </w:rPr>
              <w:br/>
            </w:r>
            <w:r w:rsidR="00956F99" w:rsidRPr="00BA092A">
              <w:rPr>
                <w:b/>
                <w:noProof/>
                <w:sz w:val="13"/>
                <w:szCs w:val="13"/>
              </w:rPr>
              <w:t>Tim Lange</w:t>
            </w:r>
          </w:p>
          <w:p w14:paraId="0E7784FA" w14:textId="77777777" w:rsidR="00956F99" w:rsidRPr="00BA092A" w:rsidRDefault="00956F99" w:rsidP="00956F99">
            <w:pPr>
              <w:spacing w:line="180" w:lineRule="exact"/>
              <w:rPr>
                <w:noProof/>
                <w:sz w:val="13"/>
                <w:szCs w:val="13"/>
              </w:rPr>
            </w:pPr>
            <w:r w:rsidRPr="00BA092A">
              <w:rPr>
                <w:noProof/>
                <w:sz w:val="13"/>
                <w:szCs w:val="13"/>
              </w:rPr>
              <w:t>Leiter Investor Relations</w:t>
            </w:r>
          </w:p>
          <w:p w14:paraId="1A351FB9" w14:textId="77777777" w:rsidR="00956F99" w:rsidRPr="00545784" w:rsidRDefault="00956F99" w:rsidP="00956F99">
            <w:pPr>
              <w:spacing w:line="180" w:lineRule="exact"/>
              <w:rPr>
                <w:noProof/>
                <w:sz w:val="13"/>
                <w:szCs w:val="13"/>
              </w:rPr>
            </w:pPr>
            <w:r>
              <w:rPr>
                <w:noProof/>
                <w:sz w:val="13"/>
                <w:szCs w:val="13"/>
              </w:rPr>
              <w:t>Telefon</w:t>
            </w:r>
            <w:r w:rsidRPr="00545784">
              <w:rPr>
                <w:noProof/>
                <w:sz w:val="13"/>
                <w:szCs w:val="13"/>
              </w:rPr>
              <w:t xml:space="preserve">  +49 201 177-3150</w:t>
            </w:r>
          </w:p>
          <w:p w14:paraId="030EB8D4" w14:textId="77777777" w:rsidR="00956F99" w:rsidRPr="000F448A" w:rsidRDefault="00956F99" w:rsidP="00956F99">
            <w:pPr>
              <w:pStyle w:val="M7"/>
              <w:framePr w:wrap="auto" w:vAnchor="margin" w:hAnchor="text" w:xAlign="left" w:yAlign="inline"/>
              <w:suppressOverlap w:val="0"/>
              <w:rPr>
                <w:b w:val="0"/>
              </w:rPr>
            </w:pPr>
            <w:r w:rsidRPr="000F448A">
              <w:rPr>
                <w:b w:val="0"/>
                <w:noProof/>
                <w:szCs w:val="13"/>
              </w:rPr>
              <w:t>tim.lange@evonik.com</w:t>
            </w:r>
          </w:p>
          <w:p w14:paraId="4124C3BE" w14:textId="36F2762E" w:rsidR="00E74CF9" w:rsidRDefault="00E74CF9" w:rsidP="000B1B97">
            <w:pPr>
              <w:pStyle w:val="M10"/>
              <w:framePr w:wrap="auto" w:vAnchor="margin" w:hAnchor="text" w:xAlign="left" w:yAlign="inline"/>
              <w:suppressOverlap w:val="0"/>
            </w:pPr>
          </w:p>
          <w:p w14:paraId="3A76242B" w14:textId="77777777" w:rsidR="000B1B97" w:rsidRDefault="000B1B97" w:rsidP="000B1B97">
            <w:pPr>
              <w:pStyle w:val="M10"/>
              <w:framePr w:wrap="auto" w:vAnchor="margin" w:hAnchor="text" w:xAlign="left" w:yAlign="inline"/>
              <w:suppressOverlap w:val="0"/>
            </w:pPr>
          </w:p>
        </w:tc>
      </w:tr>
      <w:tr w:rsidR="000B1B97" w:rsidRPr="00344D49" w14:paraId="50047714" w14:textId="77777777" w:rsidTr="002159BA">
        <w:trPr>
          <w:trHeight w:val="851"/>
        </w:trPr>
        <w:tc>
          <w:tcPr>
            <w:tcW w:w="2552" w:type="dxa"/>
            <w:shd w:val="clear" w:color="auto" w:fill="auto"/>
          </w:tcPr>
          <w:p w14:paraId="497F24B4" w14:textId="77777777" w:rsidR="000B1B97" w:rsidRDefault="000B1B97" w:rsidP="000B1B97">
            <w:pPr>
              <w:pStyle w:val="M1"/>
              <w:framePr w:wrap="auto" w:vAnchor="margin" w:hAnchor="text" w:xAlign="left" w:yAlign="inline"/>
              <w:suppressOverlap w:val="0"/>
            </w:pPr>
          </w:p>
          <w:p w14:paraId="2DAFE582" w14:textId="77777777" w:rsidR="000B1B97" w:rsidRDefault="000B1B97" w:rsidP="00110640">
            <w:pPr>
              <w:pStyle w:val="M10"/>
              <w:framePr w:wrap="auto" w:vAnchor="margin" w:hAnchor="text" w:xAlign="left" w:yAlign="inline"/>
              <w:suppressOverlap w:val="0"/>
            </w:pPr>
          </w:p>
        </w:tc>
      </w:tr>
    </w:tbl>
    <w:p w14:paraId="565925B6" w14:textId="77777777" w:rsidR="00D333AA" w:rsidRDefault="00D333AA" w:rsidP="009577A8">
      <w:pPr>
        <w:framePr w:w="2821" w:wrap="around" w:vAnchor="page" w:hAnchor="page" w:x="8821" w:y="12433" w:anchorLock="1"/>
        <w:spacing w:line="180" w:lineRule="exact"/>
        <w:rPr>
          <w:noProof/>
          <w:sz w:val="13"/>
          <w:szCs w:val="13"/>
        </w:rPr>
      </w:pPr>
      <w:r>
        <w:rPr>
          <w:b/>
          <w:noProof/>
          <w:sz w:val="13"/>
          <w:szCs w:val="13"/>
        </w:rPr>
        <w:t>Evonik Industries AG</w:t>
      </w:r>
    </w:p>
    <w:p w14:paraId="3508A317"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Rellinghauser Straße 1-11</w:t>
      </w:r>
    </w:p>
    <w:p w14:paraId="27657961"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45128 Essen</w:t>
      </w:r>
    </w:p>
    <w:p w14:paraId="7AEE57C6"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Telefon +49 201 177-01</w:t>
      </w:r>
    </w:p>
    <w:p w14:paraId="24AA4975"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Telefax +49 201 177-3475</w:t>
      </w:r>
    </w:p>
    <w:p w14:paraId="33D0D12A"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www.evonik.de</w:t>
      </w:r>
    </w:p>
    <w:p w14:paraId="6CF512EB" w14:textId="77777777" w:rsidR="00D333AA" w:rsidRDefault="00D333AA" w:rsidP="009577A8">
      <w:pPr>
        <w:framePr w:w="2821" w:wrap="around" w:vAnchor="page" w:hAnchor="page" w:x="8821" w:y="12433" w:anchorLock="1"/>
        <w:spacing w:line="180" w:lineRule="exact"/>
        <w:rPr>
          <w:noProof/>
          <w:sz w:val="13"/>
          <w:szCs w:val="13"/>
        </w:rPr>
      </w:pPr>
    </w:p>
    <w:p w14:paraId="10E3B956" w14:textId="77777777" w:rsidR="00276C89" w:rsidRPr="00A93791" w:rsidRDefault="009577A8" w:rsidP="009577A8">
      <w:pPr>
        <w:framePr w:w="2821" w:wrap="around" w:vAnchor="page" w:hAnchor="page" w:x="8821" w:y="12433" w:anchorLock="1"/>
        <w:spacing w:line="180" w:lineRule="exact"/>
        <w:rPr>
          <w:noProof/>
          <w:sz w:val="13"/>
          <w:szCs w:val="13"/>
        </w:rPr>
      </w:pPr>
      <w:r w:rsidRPr="004C28A5">
        <w:rPr>
          <w:noProof/>
          <w:sz w:val="13"/>
          <w:szCs w:val="13"/>
        </w:rPr>
        <w:t>Aufsichtsrat</w:t>
      </w:r>
      <w:r w:rsidRPr="004C28A5">
        <w:rPr>
          <w:noProof/>
          <w:sz w:val="13"/>
          <w:szCs w:val="13"/>
        </w:rPr>
        <w:br/>
        <w:t>Bernd Tönjes, Vorsitzender</w:t>
      </w:r>
      <w:r w:rsidRPr="004C28A5">
        <w:rPr>
          <w:noProof/>
          <w:sz w:val="13"/>
          <w:szCs w:val="13"/>
        </w:rPr>
        <w:br/>
        <w:t>Vorstand</w:t>
      </w:r>
      <w:r w:rsidRPr="004C28A5">
        <w:rPr>
          <w:noProof/>
          <w:sz w:val="13"/>
          <w:szCs w:val="13"/>
        </w:rPr>
        <w:br/>
        <w:t>Christian Kullmann, Vorsitzender</w:t>
      </w:r>
      <w:r w:rsidRPr="004C28A5">
        <w:rPr>
          <w:noProof/>
          <w:sz w:val="13"/>
          <w:szCs w:val="13"/>
        </w:rPr>
        <w:br/>
        <w:t>Dr. Harald Schwager, Stellv. Vorsitzender</w:t>
      </w:r>
      <w:r w:rsidRPr="004C28A5">
        <w:rPr>
          <w:noProof/>
          <w:sz w:val="13"/>
          <w:szCs w:val="13"/>
        </w:rPr>
        <w:br/>
        <w:t>Thomas Wessel, Ute Wolf</w:t>
      </w:r>
      <w:r w:rsidRPr="004C28A5">
        <w:rPr>
          <w:noProof/>
          <w:sz w:val="13"/>
          <w:szCs w:val="13"/>
        </w:rPr>
        <w:br/>
      </w:r>
    </w:p>
    <w:p w14:paraId="0B49C461" w14:textId="77777777" w:rsidR="00276C89" w:rsidRDefault="00276C89" w:rsidP="009577A8">
      <w:pPr>
        <w:framePr w:w="2821" w:wrap="around" w:vAnchor="page" w:hAnchor="page" w:x="8821" w:y="12433" w:anchorLock="1"/>
        <w:spacing w:line="180" w:lineRule="exact"/>
        <w:rPr>
          <w:noProof/>
          <w:sz w:val="13"/>
          <w:szCs w:val="13"/>
        </w:rPr>
      </w:pPr>
    </w:p>
    <w:p w14:paraId="27FF7031"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Sitz der Gesellschaft ist Essen</w:t>
      </w:r>
    </w:p>
    <w:p w14:paraId="0D7FCF10"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Registergericht Amtsgericht Essen</w:t>
      </w:r>
    </w:p>
    <w:p w14:paraId="7B374252" w14:textId="77777777" w:rsidR="009A2F60" w:rsidRPr="00D333AA" w:rsidRDefault="00D333AA" w:rsidP="009577A8">
      <w:pPr>
        <w:framePr w:w="2821" w:wrap="around" w:vAnchor="page" w:hAnchor="page" w:x="8821" w:y="12433" w:anchorLock="1"/>
        <w:spacing w:line="180" w:lineRule="exact"/>
        <w:rPr>
          <w:noProof/>
          <w:sz w:val="13"/>
          <w:szCs w:val="13"/>
        </w:rPr>
      </w:pPr>
      <w:r>
        <w:rPr>
          <w:noProof/>
          <w:sz w:val="13"/>
          <w:szCs w:val="13"/>
        </w:rPr>
        <w:t>Handelsregister B 19474</w:t>
      </w:r>
    </w:p>
    <w:p w14:paraId="59E7A82B" w14:textId="77777777" w:rsidR="006B041A" w:rsidRPr="00E5201F" w:rsidRDefault="006B041A" w:rsidP="006B041A">
      <w:pPr>
        <w:rPr>
          <w:b/>
          <w:bCs/>
          <w:sz w:val="24"/>
        </w:rPr>
      </w:pPr>
      <w:r w:rsidRPr="00E5201F">
        <w:rPr>
          <w:b/>
          <w:bCs/>
          <w:sz w:val="24"/>
        </w:rPr>
        <w:t xml:space="preserve">Evonik platziert erfolgreich </w:t>
      </w:r>
      <w:r>
        <w:rPr>
          <w:b/>
          <w:bCs/>
          <w:sz w:val="24"/>
        </w:rPr>
        <w:t xml:space="preserve">erste </w:t>
      </w:r>
      <w:r w:rsidRPr="00E5201F">
        <w:rPr>
          <w:b/>
          <w:bCs/>
          <w:sz w:val="24"/>
        </w:rPr>
        <w:t>grü</w:t>
      </w:r>
      <w:r>
        <w:rPr>
          <w:b/>
          <w:bCs/>
          <w:sz w:val="24"/>
        </w:rPr>
        <w:t xml:space="preserve">ne </w:t>
      </w:r>
      <w:r w:rsidRPr="00E5201F">
        <w:rPr>
          <w:b/>
          <w:bCs/>
          <w:sz w:val="24"/>
        </w:rPr>
        <w:t xml:space="preserve">Hybridanleihe </w:t>
      </w:r>
    </w:p>
    <w:p w14:paraId="272B6CF0" w14:textId="77777777" w:rsidR="006B041A" w:rsidRPr="00E5201F" w:rsidRDefault="006B041A" w:rsidP="006B041A">
      <w:pPr>
        <w:rPr>
          <w:b/>
          <w:bCs/>
          <w:sz w:val="24"/>
        </w:rPr>
      </w:pPr>
    </w:p>
    <w:p w14:paraId="47FEFB91" w14:textId="4F854FAC" w:rsidR="006B041A" w:rsidRPr="002C5C65" w:rsidRDefault="006B041A" w:rsidP="006B041A">
      <w:pPr>
        <w:numPr>
          <w:ilvl w:val="0"/>
          <w:numId w:val="32"/>
        </w:numPr>
        <w:tabs>
          <w:tab w:val="clear" w:pos="1425"/>
          <w:tab w:val="num" w:pos="340"/>
        </w:tabs>
        <w:ind w:left="340" w:right="85" w:hanging="340"/>
        <w:rPr>
          <w:sz w:val="24"/>
        </w:rPr>
      </w:pPr>
      <w:r w:rsidRPr="0064087F">
        <w:rPr>
          <w:sz w:val="24"/>
        </w:rPr>
        <w:t xml:space="preserve">Nachhaltigkeit </w:t>
      </w:r>
      <w:r>
        <w:rPr>
          <w:sz w:val="24"/>
        </w:rPr>
        <w:t xml:space="preserve">noch stärker </w:t>
      </w:r>
      <w:r w:rsidRPr="0064087F">
        <w:rPr>
          <w:sz w:val="24"/>
        </w:rPr>
        <w:t>in Finanzstrategie von Evonik integriert</w:t>
      </w:r>
    </w:p>
    <w:p w14:paraId="1C05D55A" w14:textId="77777777" w:rsidR="006B041A" w:rsidRDefault="006B041A" w:rsidP="006B041A">
      <w:pPr>
        <w:numPr>
          <w:ilvl w:val="0"/>
          <w:numId w:val="32"/>
        </w:numPr>
        <w:tabs>
          <w:tab w:val="clear" w:pos="1425"/>
          <w:tab w:val="num" w:pos="340"/>
        </w:tabs>
        <w:ind w:left="340" w:right="85" w:hanging="340"/>
        <w:rPr>
          <w:sz w:val="24"/>
        </w:rPr>
      </w:pPr>
      <w:r>
        <w:rPr>
          <w:sz w:val="24"/>
        </w:rPr>
        <w:t>Anleihe dient vorrangig der Finanzierung von Investitionen in Next Generation Solutions</w:t>
      </w:r>
    </w:p>
    <w:p w14:paraId="26D691D9" w14:textId="77777777" w:rsidR="006B041A" w:rsidRPr="00E5201F" w:rsidRDefault="006B041A" w:rsidP="006B041A">
      <w:pPr>
        <w:numPr>
          <w:ilvl w:val="0"/>
          <w:numId w:val="32"/>
        </w:numPr>
        <w:tabs>
          <w:tab w:val="clear" w:pos="1425"/>
          <w:tab w:val="num" w:pos="340"/>
        </w:tabs>
        <w:ind w:left="340" w:right="85" w:hanging="340"/>
        <w:rPr>
          <w:sz w:val="24"/>
        </w:rPr>
      </w:pPr>
      <w:r w:rsidRPr="009442EE">
        <w:rPr>
          <w:sz w:val="24"/>
        </w:rPr>
        <w:t>Volumen von 500 Mi</w:t>
      </w:r>
      <w:r>
        <w:rPr>
          <w:sz w:val="24"/>
        </w:rPr>
        <w:t>llionen</w:t>
      </w:r>
      <w:r w:rsidRPr="009442EE">
        <w:rPr>
          <w:sz w:val="24"/>
        </w:rPr>
        <w:t xml:space="preserve"> </w:t>
      </w:r>
      <w:r w:rsidRPr="00E5201F">
        <w:rPr>
          <w:sz w:val="24"/>
        </w:rPr>
        <w:t xml:space="preserve">€ mit erstem Tilgungsrecht in 2026 </w:t>
      </w:r>
      <w:r>
        <w:rPr>
          <w:sz w:val="24"/>
        </w:rPr>
        <w:t xml:space="preserve">fügt </w:t>
      </w:r>
      <w:r w:rsidRPr="003A7EDB">
        <w:rPr>
          <w:sz w:val="24"/>
        </w:rPr>
        <w:t>sich gut</w:t>
      </w:r>
      <w:r w:rsidRPr="00E5201F">
        <w:rPr>
          <w:sz w:val="24"/>
        </w:rPr>
        <w:t xml:space="preserve"> in das aktuelle Fälligkeitsprofil</w:t>
      </w:r>
      <w:r>
        <w:rPr>
          <w:sz w:val="24"/>
        </w:rPr>
        <w:t xml:space="preserve"> ein</w:t>
      </w:r>
    </w:p>
    <w:p w14:paraId="10A5F57F" w14:textId="484E4862" w:rsidR="006B041A" w:rsidRDefault="006B041A" w:rsidP="006B041A"/>
    <w:p w14:paraId="7E3BBBB4" w14:textId="77777777" w:rsidR="006B041A" w:rsidRPr="009442EE" w:rsidRDefault="006B041A" w:rsidP="006B041A"/>
    <w:p w14:paraId="49C7BD70" w14:textId="1EC25501" w:rsidR="006B041A" w:rsidRDefault="006B041A" w:rsidP="006B041A">
      <w:r w:rsidRPr="006B041A">
        <w:rPr>
          <w:b/>
          <w:bCs/>
        </w:rPr>
        <w:t>Essen.</w:t>
      </w:r>
      <w:r>
        <w:t xml:space="preserve"> </w:t>
      </w:r>
      <w:r w:rsidRPr="00E5201F">
        <w:t xml:space="preserve">Evonik Industries AG hat heute erfolgreich </w:t>
      </w:r>
      <w:r>
        <w:t xml:space="preserve">eine </w:t>
      </w:r>
      <w:r w:rsidRPr="00E5201F">
        <w:t xml:space="preserve">erste </w:t>
      </w:r>
      <w:r>
        <w:t>g</w:t>
      </w:r>
      <w:r w:rsidRPr="00E5201F">
        <w:t>rüne Hybridanleihe mit einem Nominalvolumen von 500 Mi</w:t>
      </w:r>
      <w:r>
        <w:t>llionen</w:t>
      </w:r>
      <w:r w:rsidRPr="00E5201F">
        <w:t xml:space="preserve"> € </w:t>
      </w:r>
      <w:r>
        <w:t>platziert</w:t>
      </w:r>
      <w:r w:rsidRPr="00E5201F">
        <w:t>. Die</w:t>
      </w:r>
      <w:r>
        <w:t>se</w:t>
      </w:r>
      <w:r w:rsidRPr="00E5201F">
        <w:t xml:space="preserve"> </w:t>
      </w:r>
      <w:r>
        <w:t>A</w:t>
      </w:r>
      <w:r w:rsidRPr="00E5201F">
        <w:t xml:space="preserve">nleihe ist das erste </w:t>
      </w:r>
      <w:r>
        <w:t>grüne</w:t>
      </w:r>
      <w:r w:rsidRPr="00E5201F">
        <w:t xml:space="preserve"> </w:t>
      </w:r>
      <w:r>
        <w:t>Finanzierungsi</w:t>
      </w:r>
      <w:r w:rsidRPr="00E5201F">
        <w:t xml:space="preserve">nstrument </w:t>
      </w:r>
      <w:r>
        <w:t>des Spezialchemieunternehmens. Sie</w:t>
      </w:r>
      <w:r w:rsidRPr="00E5201F">
        <w:t xml:space="preserve"> </w:t>
      </w:r>
      <w:r>
        <w:t>basiert</w:t>
      </w:r>
      <w:r w:rsidRPr="00E5201F">
        <w:t xml:space="preserve"> auf d</w:t>
      </w:r>
      <w:r>
        <w:t>em am 24.</w:t>
      </w:r>
      <w:r w:rsidRPr="006B041A">
        <w:t xml:space="preserve"> </w:t>
      </w:r>
      <w:r w:rsidRPr="00E5201F">
        <w:t> </w:t>
      </w:r>
      <w:r>
        <w:t>August 2021 veröffentlichten</w:t>
      </w:r>
      <w:r w:rsidRPr="00E5201F">
        <w:t xml:space="preserve"> Green Finance Framework, das</w:t>
      </w:r>
      <w:r>
        <w:t xml:space="preserve"> </w:t>
      </w:r>
      <w:r w:rsidRPr="00E5201F">
        <w:t xml:space="preserve">Nachhaltigkeit </w:t>
      </w:r>
      <w:r>
        <w:t xml:space="preserve">noch stärker </w:t>
      </w:r>
      <w:r w:rsidRPr="00E5201F">
        <w:t xml:space="preserve">in die Finanzstrategie von Evonik integriert. </w:t>
      </w:r>
    </w:p>
    <w:p w14:paraId="0EBB434A" w14:textId="77777777" w:rsidR="006B041A" w:rsidRDefault="006B041A" w:rsidP="006B041A"/>
    <w:p w14:paraId="411119F1" w14:textId="77777777" w:rsidR="006B041A" w:rsidRDefault="006B041A" w:rsidP="006B041A">
      <w:r w:rsidRPr="0064087F">
        <w:t xml:space="preserve">Als weltweit tätiges Spezialchemieunternehmen sind Verantwortung und langfristiger wirtschaftlicher Erfolg für </w:t>
      </w:r>
      <w:r>
        <w:t>Evonik</w:t>
      </w:r>
      <w:r w:rsidRPr="0064087F">
        <w:t xml:space="preserve"> zwei Seiten derselben Medaille. Längst hat sich Nachhaltigkeit bei Evonik zu einem Wachstumstreiber entwickelt. </w:t>
      </w:r>
      <w:r>
        <w:t xml:space="preserve">Die Nachfrage nach Produkten mit einem marktüberlegenen Nachhaltigkeitsnutzen, den </w:t>
      </w:r>
      <w:r w:rsidRPr="00E05FA9">
        <w:t>Next Generation Solutions</w:t>
      </w:r>
      <w:r>
        <w:t>, entwickelt sich dynamisch</w:t>
      </w:r>
      <w:r w:rsidRPr="00E05FA9">
        <w:t xml:space="preserve">. </w:t>
      </w:r>
      <w:r>
        <w:t>Der überwiegende Teil der Erlöse der g</w:t>
      </w:r>
      <w:r w:rsidRPr="00E5201F">
        <w:t>rüne</w:t>
      </w:r>
      <w:r>
        <w:t>n</w:t>
      </w:r>
      <w:r w:rsidRPr="00E5201F">
        <w:t xml:space="preserve"> Hybridanleihe </w:t>
      </w:r>
      <w:r>
        <w:t xml:space="preserve">soll deshalb zur Finanzierung von Investitionen in </w:t>
      </w:r>
      <w:r w:rsidRPr="000D2616">
        <w:t>Next Generation Solutions</w:t>
      </w:r>
      <w:r>
        <w:t xml:space="preserve"> verwendet werden. Dazu zählen beispielsweise</w:t>
      </w:r>
      <w:r w:rsidRPr="000D2616">
        <w:t xml:space="preserve"> Biotenside</w:t>
      </w:r>
      <w:r>
        <w:t>, nachhaltige Lösungen im Bereich von Lebensmittelverpackungen, innovative Dämmstoffe sowie Membranen zur Gasfiltration. Evonik will den Anteil der Next Generation Solutions am Konzernumsatz, der aktuell bei 35 Prozent liegt, in den nächsten Jahren so noch weiter erhöhen.</w:t>
      </w:r>
    </w:p>
    <w:p w14:paraId="481D04E6" w14:textId="77777777" w:rsidR="006B041A" w:rsidRDefault="006B041A" w:rsidP="006B041A"/>
    <w:p w14:paraId="1C51B6EF" w14:textId="77777777" w:rsidR="006B041A" w:rsidRPr="00E5201F" w:rsidRDefault="006B041A" w:rsidP="006B041A">
      <w:r>
        <w:t>Gleichzeitig wird Evonik d</w:t>
      </w:r>
      <w:r w:rsidRPr="0027665F">
        <w:t xml:space="preserve">en </w:t>
      </w:r>
      <w:r>
        <w:t xml:space="preserve">eigenen </w:t>
      </w:r>
      <w:r w:rsidRPr="0027665F">
        <w:t>ökologischen Fußabdruck weiter verringern</w:t>
      </w:r>
      <w:r>
        <w:t>. Dazu investiert das Unternehmen</w:t>
      </w:r>
      <w:r w:rsidRPr="0027665F">
        <w:t xml:space="preserve"> kontinuierlich </w:t>
      </w:r>
      <w:r>
        <w:t>in seine</w:t>
      </w:r>
      <w:r w:rsidRPr="0027665F">
        <w:t xml:space="preserve"> Prozesse entlang der gesamten Wertschöpfungskette. </w:t>
      </w:r>
      <w:r>
        <w:t xml:space="preserve">Die Erlöse aus der grünen Hybridanleihe unterstützen Evonik dabei, den eigenen Ressourcenbedarf zu minimieren, etwa durch die Finanzierung von </w:t>
      </w:r>
      <w:r w:rsidRPr="00E5201F">
        <w:t>Initiativen zur Verringerung des eigenen CO</w:t>
      </w:r>
      <w:r w:rsidRPr="0088382F">
        <w:rPr>
          <w:vertAlign w:val="subscript"/>
        </w:rPr>
        <w:t>2</w:t>
      </w:r>
      <w:r w:rsidRPr="00E5201F">
        <w:t>-Fußabdrucks. </w:t>
      </w:r>
    </w:p>
    <w:p w14:paraId="05E3BE54" w14:textId="77777777" w:rsidR="006B041A" w:rsidRDefault="006B041A" w:rsidP="006B041A"/>
    <w:p w14:paraId="0D094548" w14:textId="77777777" w:rsidR="006B041A" w:rsidRPr="00AB6BE9" w:rsidRDefault="006B041A" w:rsidP="006B041A">
      <w:r>
        <w:t>„Anspruch von Evonik ist es, das weltweit beste Spezialchemie-Unternehmen zu werden. U</w:t>
      </w:r>
      <w:r w:rsidRPr="003B1F3B">
        <w:t>nsere Nachhaltigkeitsstrategie 2020+ ist Ausdruck diese</w:t>
      </w:r>
      <w:r>
        <w:t>r</w:t>
      </w:r>
      <w:r w:rsidRPr="003B1F3B">
        <w:t xml:space="preserve"> </w:t>
      </w:r>
      <w:r>
        <w:t>Ambition</w:t>
      </w:r>
      <w:r w:rsidRPr="003B1F3B">
        <w:t xml:space="preserve">. </w:t>
      </w:r>
      <w:r w:rsidRPr="0003194C">
        <w:t xml:space="preserve">Mit der Veröffentlichung unseres Green Finance Framework und </w:t>
      </w:r>
      <w:r>
        <w:t xml:space="preserve">der erstmaligen Platzierung einer grünen Hybridanleihe </w:t>
      </w:r>
      <w:r w:rsidRPr="0003194C">
        <w:t xml:space="preserve">spiegeln wir </w:t>
      </w:r>
      <w:r>
        <w:t>dieses</w:t>
      </w:r>
      <w:r w:rsidRPr="0003194C">
        <w:t xml:space="preserve"> starke Bekenntnis zu unserer Nachhaltigkeitsstrategie </w:t>
      </w:r>
      <w:r>
        <w:t xml:space="preserve">jetzt </w:t>
      </w:r>
      <w:r w:rsidRPr="0003194C">
        <w:t>auch auf der Finanzierungs</w:t>
      </w:r>
      <w:r>
        <w:t>-</w:t>
      </w:r>
      <w:r w:rsidRPr="0003194C">
        <w:t xml:space="preserve">seite wider“, sagte Ute Wolf, Finanzvorstand von Evonik. </w:t>
      </w:r>
    </w:p>
    <w:p w14:paraId="37B38771" w14:textId="42737911" w:rsidR="006B041A" w:rsidRDefault="006B041A" w:rsidP="006B041A"/>
    <w:p w14:paraId="62F86ABF" w14:textId="77777777" w:rsidR="000C21EC" w:rsidRDefault="000C21EC" w:rsidP="006B041A"/>
    <w:p w14:paraId="7D5FBAEF" w14:textId="77777777" w:rsidR="006B041A" w:rsidRPr="0088382F" w:rsidRDefault="006B041A" w:rsidP="006B041A">
      <w:pPr>
        <w:rPr>
          <w:b/>
          <w:bCs/>
        </w:rPr>
      </w:pPr>
      <w:r w:rsidRPr="0088382F">
        <w:rPr>
          <w:b/>
          <w:bCs/>
        </w:rPr>
        <w:t xml:space="preserve">Attraktive </w:t>
      </w:r>
      <w:r>
        <w:rPr>
          <w:b/>
          <w:bCs/>
        </w:rPr>
        <w:t>I</w:t>
      </w:r>
      <w:r w:rsidRPr="0088382F">
        <w:rPr>
          <w:b/>
          <w:bCs/>
        </w:rPr>
        <w:t xml:space="preserve">nvestitionsmöglichkeit für Investoren in Hybridkapital von Evonik mit Fokus auf Nachhaltigkeit </w:t>
      </w:r>
    </w:p>
    <w:p w14:paraId="5C936E90" w14:textId="77777777" w:rsidR="006B041A" w:rsidRDefault="006B041A" w:rsidP="006B041A"/>
    <w:p w14:paraId="1F058160" w14:textId="77777777" w:rsidR="006B041A" w:rsidRDefault="006B041A" w:rsidP="006B041A">
      <w:r w:rsidRPr="00882E7A">
        <w:t xml:space="preserve">Die grüne Hybridanleihe war </w:t>
      </w:r>
      <w:r w:rsidRPr="00882E7A">
        <w:rPr>
          <w:rFonts w:cs="Lucida Sans Unicode"/>
        </w:rPr>
        <w:t>deutlich</w:t>
      </w:r>
      <w:r w:rsidRPr="00882E7A">
        <w:t xml:space="preserve"> überzeichnet und stieß bei einem breiten Investorenkreis aus institutionellen Anlegern auf großes Interesse. Evonik</w:t>
      </w:r>
      <w:r w:rsidRPr="007C2C78">
        <w:t xml:space="preserve"> profitierte</w:t>
      </w:r>
      <w:r>
        <w:t xml:space="preserve"> dabei</w:t>
      </w:r>
      <w:r w:rsidRPr="007C2C78">
        <w:t xml:space="preserve"> von </w:t>
      </w:r>
      <w:r>
        <w:t xml:space="preserve">der guten Reputation </w:t>
      </w:r>
      <w:r w:rsidRPr="007C2C78">
        <w:t>am Fremdkapitalmarkt,</w:t>
      </w:r>
      <w:r w:rsidRPr="00085FD8">
        <w:t xml:space="preserve"> </w:t>
      </w:r>
      <w:r>
        <w:t>dem attraktiven</w:t>
      </w:r>
      <w:r w:rsidRPr="00A54B0B">
        <w:t xml:space="preserve"> Nachhaltigkeits</w:t>
      </w:r>
      <w:r>
        <w:t>profil und</w:t>
      </w:r>
      <w:r w:rsidRPr="007C2C78">
        <w:t xml:space="preserve"> dem günstigen Marktumfeld</w:t>
      </w:r>
      <w:r>
        <w:t>.</w:t>
      </w:r>
    </w:p>
    <w:p w14:paraId="31410B67" w14:textId="77777777" w:rsidR="006B041A" w:rsidRDefault="006B041A" w:rsidP="006B041A"/>
    <w:p w14:paraId="275F4BDB" w14:textId="57C4D40D" w:rsidR="006B041A" w:rsidRDefault="006B041A" w:rsidP="006B041A">
      <w:r w:rsidRPr="00332A7B">
        <w:t xml:space="preserve">Die grüne Hybridanleihe hat formell eine Laufzeit von 60 Jahren, wobei Evonik im Jahr 2026 ein erstes Rückzahlungsrecht besitzt. Sie ist nachrangig gegenüber anderen Finanzverbindlichkeiten. </w:t>
      </w:r>
      <w:r>
        <w:t>Im Zusammenhang</w:t>
      </w:r>
      <w:r w:rsidRPr="0003194C">
        <w:t xml:space="preserve"> </w:t>
      </w:r>
      <w:r>
        <w:t xml:space="preserve">mit der </w:t>
      </w:r>
      <w:r w:rsidRPr="0003194C">
        <w:t xml:space="preserve">neuen </w:t>
      </w:r>
      <w:r>
        <w:t>Anleihe</w:t>
      </w:r>
      <w:r w:rsidRPr="0003194C">
        <w:t xml:space="preserve"> hat Evonik am 24. August 2021 ein </w:t>
      </w:r>
      <w:r>
        <w:t>Angebot</w:t>
      </w:r>
      <w:r w:rsidRPr="0003194C">
        <w:t xml:space="preserve"> für </w:t>
      </w:r>
      <w:r>
        <w:t>den Rückkauf ihrer ausstehenden Hybridanleihe</w:t>
      </w:r>
      <w:r w:rsidRPr="0003194C">
        <w:t xml:space="preserve"> </w:t>
      </w:r>
      <w:r>
        <w:t xml:space="preserve">über </w:t>
      </w:r>
      <w:r w:rsidRPr="0003194C">
        <w:t>500 Mi</w:t>
      </w:r>
      <w:r>
        <w:t>llionen €</w:t>
      </w:r>
      <w:r w:rsidRPr="0003194C">
        <w:t xml:space="preserve"> </w:t>
      </w:r>
      <w:r>
        <w:t>mit einer Verzinsung von 2,125</w:t>
      </w:r>
      <w:r w:rsidR="000C21EC" w:rsidRPr="00E5201F">
        <w:t> </w:t>
      </w:r>
      <w:r>
        <w:t>Prozent pro Jahr veröffentlicht. Die Annahmequote des Rückkaufangebotes wird am 2. September 2021 veröffentlicht.</w:t>
      </w:r>
    </w:p>
    <w:p w14:paraId="0DEDD772" w14:textId="77777777" w:rsidR="006B041A" w:rsidRDefault="006B041A" w:rsidP="006B041A"/>
    <w:p w14:paraId="786EDD71" w14:textId="136D1C47" w:rsidR="006B041A" w:rsidRPr="00C95162" w:rsidRDefault="006B041A" w:rsidP="006B041A">
      <w:r>
        <w:t>Zielsetzung</w:t>
      </w:r>
      <w:r w:rsidRPr="0003194C">
        <w:t xml:space="preserve"> der Kombination </w:t>
      </w:r>
      <w:r>
        <w:t>von</w:t>
      </w:r>
      <w:r w:rsidRPr="0003194C">
        <w:t xml:space="preserve"> </w:t>
      </w:r>
      <w:r>
        <w:t>Rückkaufa</w:t>
      </w:r>
      <w:r w:rsidRPr="0003194C">
        <w:t xml:space="preserve">ngebot und </w:t>
      </w:r>
      <w:r>
        <w:t>Begebung einer neuen grünen Hybridanleihe</w:t>
      </w:r>
      <w:r w:rsidRPr="0003194C">
        <w:t xml:space="preserve"> </w:t>
      </w:r>
      <w:r>
        <w:t xml:space="preserve">ist es, </w:t>
      </w:r>
      <w:r w:rsidRPr="0003194C">
        <w:t>die</w:t>
      </w:r>
      <w:r>
        <w:t xml:space="preserve"> ausstehende Hybridanleihe frühzeitig zu refinanzieren und den aktuellen Investoren e</w:t>
      </w:r>
      <w:r w:rsidRPr="0003194C">
        <w:t xml:space="preserve">ine attraktive Möglichkeit </w:t>
      </w:r>
      <w:r>
        <w:t xml:space="preserve">zu bieten, </w:t>
      </w:r>
      <w:r w:rsidRPr="0003194C">
        <w:t xml:space="preserve">in Hybridkapital von Evonik </w:t>
      </w:r>
      <w:r>
        <w:t xml:space="preserve">mit einem Fokus auf Nachhaltigkeit zu reinvestieren. Die jährliche Verzinsung der grünen Hybridanleihe </w:t>
      </w:r>
      <w:r w:rsidRPr="00332A7B">
        <w:t xml:space="preserve">beträgt </w:t>
      </w:r>
      <w:r>
        <w:t>1,375</w:t>
      </w:r>
      <w:r w:rsidR="000C21EC" w:rsidRPr="00E5201F">
        <w:t> </w:t>
      </w:r>
      <w:r>
        <w:t>Prozent</w:t>
      </w:r>
      <w:r w:rsidRPr="00332A7B">
        <w:t xml:space="preserve"> p</w:t>
      </w:r>
      <w:r>
        <w:t>ro Jahr. Dies</w:t>
      </w:r>
      <w:r w:rsidRPr="00332A7B">
        <w:t xml:space="preserve"> führt zu einer Zinsersparnis von </w:t>
      </w:r>
      <w:r>
        <w:t>3,8</w:t>
      </w:r>
      <w:r w:rsidR="000C21EC" w:rsidRPr="00E5201F">
        <w:t> </w:t>
      </w:r>
      <w:r w:rsidRPr="00332A7B">
        <w:t>Mi</w:t>
      </w:r>
      <w:r>
        <w:t>llionen</w:t>
      </w:r>
      <w:r w:rsidRPr="00332A7B">
        <w:t xml:space="preserve"> </w:t>
      </w:r>
      <w:r>
        <w:t>€</w:t>
      </w:r>
      <w:r w:rsidRPr="00332A7B">
        <w:t xml:space="preserve"> pro Jahr im Vergleich zu</w:t>
      </w:r>
      <w:r>
        <w:t xml:space="preserve">r </w:t>
      </w:r>
      <w:r w:rsidRPr="00332A7B">
        <w:t>zurückgekauften Hybrid</w:t>
      </w:r>
      <w:r>
        <w:t>anleihe</w:t>
      </w:r>
      <w:r w:rsidRPr="00332A7B">
        <w:t>.</w:t>
      </w:r>
    </w:p>
    <w:p w14:paraId="50323E9F" w14:textId="77777777" w:rsidR="006B041A" w:rsidRDefault="006B041A" w:rsidP="006B041A"/>
    <w:p w14:paraId="32993C4B" w14:textId="5BE291F4" w:rsidR="006B041A" w:rsidRPr="000D2616" w:rsidRDefault="006B041A" w:rsidP="006B041A">
      <w:r w:rsidRPr="007C2C78">
        <w:t>Evonik Industries AG verfügt bei Moody’s und S&amp;P über Unternehmensratings von Baa</w:t>
      </w:r>
      <w:r>
        <w:t>2</w:t>
      </w:r>
      <w:r w:rsidRPr="007C2C78">
        <w:t xml:space="preserve"> bzw. BBB+, jeweils mit stabilem Ausblick. Die Ratings der </w:t>
      </w:r>
      <w:r>
        <w:t xml:space="preserve">neuen grünen </w:t>
      </w:r>
      <w:r w:rsidRPr="007C2C78">
        <w:t xml:space="preserve">Hybridanleihe liegen, wie </w:t>
      </w:r>
      <w:r w:rsidRPr="007C2C78">
        <w:lastRenderedPageBreak/>
        <w:t>bei diesen Instrumenten üblich, mit Ba</w:t>
      </w:r>
      <w:r>
        <w:t>1</w:t>
      </w:r>
      <w:r w:rsidRPr="007C2C78">
        <w:t xml:space="preserve">/BBB- zwei Stufen unter den Unternehmensratings. Die Hybridanleihe wurde </w:t>
      </w:r>
      <w:r>
        <w:t xml:space="preserve">– wie die Hybridanleihe aus dem Jahr 2017 – so strukturiert, dass sie von </w:t>
      </w:r>
      <w:r w:rsidRPr="007C2C78">
        <w:t>beide</w:t>
      </w:r>
      <w:r>
        <w:t>n</w:t>
      </w:r>
      <w:r w:rsidRPr="007C2C78">
        <w:t xml:space="preserve"> Ratingagenturen zu 50</w:t>
      </w:r>
      <w:r>
        <w:t xml:space="preserve"> Prozent</w:t>
      </w:r>
      <w:r w:rsidRPr="007C2C78">
        <w:t xml:space="preserve"> als Eigenkapital bewerte</w:t>
      </w:r>
      <w:r>
        <w:t>t wird</w:t>
      </w:r>
      <w:r w:rsidRPr="007C2C78">
        <w:t>.</w:t>
      </w:r>
    </w:p>
    <w:p w14:paraId="3BAADD9E" w14:textId="77777777" w:rsidR="006B041A" w:rsidRDefault="006B041A" w:rsidP="006B041A"/>
    <w:p w14:paraId="03F86B88" w14:textId="2504BE1B" w:rsidR="005D4D15" w:rsidRDefault="006B041A" w:rsidP="006B041A">
      <w:r w:rsidRPr="007C2C78">
        <w:t xml:space="preserve">Die </w:t>
      </w:r>
      <w:r>
        <w:t>Platzierung</w:t>
      </w:r>
      <w:r w:rsidRPr="007C2C78">
        <w:t xml:space="preserve"> wurde von der </w:t>
      </w:r>
      <w:r>
        <w:t>BofA Securities</w:t>
      </w:r>
      <w:r w:rsidRPr="007C2C78">
        <w:t xml:space="preserve"> als Strukturierungsbank</w:t>
      </w:r>
      <w:r>
        <w:t xml:space="preserve"> für Hybridkapital und Citigroup als Strukturierungsbank für grüne Finanzierungen begleitet. </w:t>
      </w:r>
      <w:r w:rsidRPr="0079297A">
        <w:t xml:space="preserve">Weitere Bookrunner </w:t>
      </w:r>
      <w:r>
        <w:t>waren</w:t>
      </w:r>
      <w:r w:rsidRPr="0079297A">
        <w:t xml:space="preserve"> BNP Paribas, HSBC </w:t>
      </w:r>
      <w:r>
        <w:t>u</w:t>
      </w:r>
      <w:r w:rsidRPr="0079297A">
        <w:t xml:space="preserve">nd UniCredit. BNP Paribas, </w:t>
      </w:r>
      <w:r>
        <w:t xml:space="preserve">BofA </w:t>
      </w:r>
      <w:r w:rsidRPr="0079297A">
        <w:t xml:space="preserve">Securities </w:t>
      </w:r>
      <w:r>
        <w:t>u</w:t>
      </w:r>
      <w:r w:rsidRPr="0079297A">
        <w:t xml:space="preserve">nd Citigroup sind zudem Dealer Manager </w:t>
      </w:r>
      <w:r>
        <w:t>für das</w:t>
      </w:r>
      <w:r w:rsidRPr="0079297A">
        <w:t xml:space="preserve"> </w:t>
      </w:r>
      <w:r>
        <w:t>Rückkauf</w:t>
      </w:r>
      <w:r w:rsidRPr="0079297A">
        <w:t>angebot.</w:t>
      </w:r>
    </w:p>
    <w:p w14:paraId="4D2F7541" w14:textId="30B2189A" w:rsidR="002C2121" w:rsidRDefault="002C2121" w:rsidP="005D4D15"/>
    <w:p w14:paraId="3B66AB8E" w14:textId="6CD037BB" w:rsidR="002C2121" w:rsidRDefault="002C2121" w:rsidP="005D4D15"/>
    <w:p w14:paraId="0AF6F646" w14:textId="3F52A04A" w:rsidR="002C2121" w:rsidRDefault="002C2121" w:rsidP="005D4D15"/>
    <w:p w14:paraId="5FDC0DF3" w14:textId="180FFFAB" w:rsidR="002C2121" w:rsidRDefault="002C2121" w:rsidP="005D4D15"/>
    <w:p w14:paraId="38CFF52D" w14:textId="1CFD7FB7" w:rsidR="002C2121" w:rsidRDefault="002C2121" w:rsidP="005D4D15"/>
    <w:p w14:paraId="44194415" w14:textId="77777777" w:rsidR="002C2121" w:rsidRPr="0079297A" w:rsidRDefault="002C2121" w:rsidP="005D4D15"/>
    <w:p w14:paraId="6C41E4F8" w14:textId="77777777" w:rsidR="005D4D15" w:rsidRPr="00760238" w:rsidRDefault="005D4D15" w:rsidP="005D4D15">
      <w:pPr>
        <w:autoSpaceDE w:val="0"/>
        <w:autoSpaceDN w:val="0"/>
        <w:adjustRightInd w:val="0"/>
        <w:spacing w:line="220" w:lineRule="exact"/>
        <w:rPr>
          <w:rFonts w:cs="Lucida Sans Unicode"/>
          <w:b/>
          <w:bCs/>
          <w:sz w:val="18"/>
          <w:szCs w:val="18"/>
        </w:rPr>
      </w:pPr>
      <w:r w:rsidRPr="00760238">
        <w:rPr>
          <w:rFonts w:cs="Lucida Sans Unicode"/>
          <w:b/>
          <w:bCs/>
          <w:sz w:val="18"/>
          <w:szCs w:val="18"/>
        </w:rPr>
        <w:t xml:space="preserve">Informationen zum Konzern </w:t>
      </w:r>
    </w:p>
    <w:p w14:paraId="36F9F083" w14:textId="77777777" w:rsidR="005D4D15" w:rsidRPr="00760238" w:rsidRDefault="005D4D15" w:rsidP="005D4D15">
      <w:pPr>
        <w:autoSpaceDE w:val="0"/>
        <w:autoSpaceDN w:val="0"/>
        <w:adjustRightInd w:val="0"/>
        <w:spacing w:line="220" w:lineRule="exact"/>
        <w:rPr>
          <w:rFonts w:cs="Lucida Sans Unicode"/>
          <w:bCs/>
          <w:sz w:val="18"/>
          <w:szCs w:val="18"/>
        </w:rPr>
      </w:pPr>
      <w:r w:rsidRPr="00760238">
        <w:rPr>
          <w:rFonts w:cs="Lucida Sans Unicode"/>
          <w:bCs/>
          <w:sz w:val="18"/>
          <w:szCs w:val="18"/>
        </w:rPr>
        <w:t xml:space="preserve">Evonik ist ein weltweit führendes Unternehmen der Spezialchemie. Der Konzern ist in über 100 Ländern aktiv und erwirtschaftete 2020 einen Umsatz von 12,2 Mrd. € und einen Gewinn (bereinigtes EBITDA) von 1,91 Mrd. €. </w:t>
      </w:r>
      <w:r w:rsidRPr="00760238">
        <w:rPr>
          <w:sz w:val="18"/>
          <w:szCs w:val="18"/>
        </w:rPr>
        <w:t>Dabei geht Evonik weit über die Chemie hinaus, um innovative, wertbringende und nachhaltige Lösungen für Kunden zu schaffen.</w:t>
      </w:r>
      <w:r w:rsidRPr="00760238">
        <w:rPr>
          <w:rFonts w:cs="Lucida Sans Unicode"/>
          <w:bCs/>
          <w:sz w:val="18"/>
          <w:szCs w:val="18"/>
        </w:rPr>
        <w:t xml:space="preserve"> Rund 33.000 Mitarbeiter verbindet dabei ein gemeinsamer Antrieb: Wir wollen das Leben besser machen, Tag für Tag.</w:t>
      </w:r>
    </w:p>
    <w:p w14:paraId="2D8C9327" w14:textId="77777777" w:rsidR="005D4D15" w:rsidRPr="0079297A" w:rsidRDefault="005D4D15" w:rsidP="005D4D15">
      <w:pPr>
        <w:spacing w:line="220" w:lineRule="exact"/>
        <w:rPr>
          <w:sz w:val="18"/>
          <w:szCs w:val="18"/>
        </w:rPr>
      </w:pPr>
    </w:p>
    <w:p w14:paraId="04F6168A" w14:textId="77777777" w:rsidR="005D4D15" w:rsidRPr="0079297A" w:rsidRDefault="005D4D15" w:rsidP="005D4D15">
      <w:pPr>
        <w:spacing w:line="220" w:lineRule="exact"/>
        <w:rPr>
          <w:rFonts w:cs="Lucida Sans Unicode"/>
          <w:b/>
          <w:bCs/>
          <w:color w:val="000000"/>
          <w:sz w:val="18"/>
          <w:szCs w:val="18"/>
        </w:rPr>
      </w:pPr>
      <w:r w:rsidRPr="0079297A">
        <w:rPr>
          <w:rFonts w:cs="Lucida Sans Unicode"/>
          <w:b/>
          <w:bCs/>
          <w:color w:val="000000"/>
          <w:sz w:val="18"/>
          <w:szCs w:val="18"/>
        </w:rPr>
        <w:t xml:space="preserve">Rechtlicher Hinweis </w:t>
      </w:r>
    </w:p>
    <w:p w14:paraId="6FCB57AA" w14:textId="77777777" w:rsidR="005D4D15" w:rsidRPr="0079297A" w:rsidRDefault="005D4D15" w:rsidP="005D4D15">
      <w:pPr>
        <w:spacing w:line="220" w:lineRule="exact"/>
        <w:rPr>
          <w:rFonts w:cs="Lucida Sans Unicode"/>
          <w:sz w:val="18"/>
          <w:szCs w:val="18"/>
        </w:rPr>
      </w:pPr>
      <w:r w:rsidRPr="0079297A">
        <w:rPr>
          <w:rFonts w:cs="Lucida Sans Unicode"/>
          <w:sz w:val="18"/>
          <w:szCs w:val="18"/>
        </w:rPr>
        <w:t>Diese Veröffentlichung stellt weder ein Angebot zum Verkauf noch eine Aufforderung zum Kauf irgendwelcher Wertpapiere dar. Insbesondere stellt dieses Dokument weder ein Angebot zum Verkauf von Wertpapieren noch eine Aufforderung zur Abgabe eines Angebots zum Kauf von Wertpapieren in den Vereinigten Staaten dar. Die oben beschriebenen Wertpapiere der Evonik Industries AG (die „Wertpapiere“) dürfen nicht in den Vereinigten Staaten oder „U.S. persons“ (wie in Regulation S des U.S.-amerikanischen Securities Act von 1933 in der jeweils gültigen Fassung (der „Securities Act“) definiert) oder für Rechnung von U.S. persons angeboten oder verkauft werden, es sei denn, sie sind registriert oder von der Registrierungspflicht gemäß dem Securities Act befreit. Die Wertpapiere sind nicht, und werden nicht, gemäß dem Securities Act und den Wertpapiergesetzen einzelner Bundesstaaten der Vereinigten Staaten registriert. Es erfolgt kein öffentliches Angebot der Wertpapiere in den Vereinigten Staaten.</w:t>
      </w:r>
    </w:p>
    <w:p w14:paraId="66EF030D" w14:textId="77777777" w:rsidR="005D4D15" w:rsidRPr="0079297A" w:rsidRDefault="005D4D15" w:rsidP="005D4D15">
      <w:pPr>
        <w:spacing w:line="220" w:lineRule="exact"/>
        <w:rPr>
          <w:rFonts w:cs="Lucida Sans Unicode"/>
          <w:sz w:val="18"/>
          <w:szCs w:val="18"/>
        </w:rPr>
      </w:pPr>
    </w:p>
    <w:p w14:paraId="7A54F1F2" w14:textId="77777777" w:rsidR="005D4D15" w:rsidRPr="008E0FFF" w:rsidRDefault="005D4D15" w:rsidP="005D4D15">
      <w:pPr>
        <w:spacing w:line="220" w:lineRule="exact"/>
        <w:rPr>
          <w:rFonts w:cs="Lucida Sans Unicode"/>
          <w:sz w:val="18"/>
          <w:szCs w:val="18"/>
        </w:rPr>
      </w:pPr>
      <w:r w:rsidRPr="0079297A">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24FC2901" w14:textId="5FAB8667" w:rsidR="000B1B97" w:rsidRPr="00B4131F" w:rsidRDefault="000B1B97" w:rsidP="005D4D15">
      <w:pPr>
        <w:rPr>
          <w:rFonts w:cs="Lucida Sans Unicode"/>
          <w:bCs/>
          <w:sz w:val="18"/>
          <w:szCs w:val="18"/>
        </w:rPr>
      </w:pPr>
    </w:p>
    <w:sectPr w:rsidR="000B1B97" w:rsidRPr="00B4131F" w:rsidSect="00BD0EDF">
      <w:headerReference w:type="default" r:id="rId11"/>
      <w:footerReference w:type="default" r:id="rId12"/>
      <w:headerReference w:type="first" r:id="rId13"/>
      <w:footerReference w:type="first" r:id="rId14"/>
      <w:type w:val="continuous"/>
      <w:pgSz w:w="11906" w:h="16838" w:code="9"/>
      <w:pgMar w:top="3181" w:right="3259"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A6D88" w14:textId="77777777" w:rsidR="00CF2596" w:rsidRDefault="00CF2596" w:rsidP="00FD1184">
      <w:r>
        <w:separator/>
      </w:r>
    </w:p>
  </w:endnote>
  <w:endnote w:type="continuationSeparator" w:id="0">
    <w:p w14:paraId="1D0611A0" w14:textId="77777777" w:rsidR="00CF2596" w:rsidRDefault="00CF2596" w:rsidP="00FD1184">
      <w:r>
        <w:continuationSeparator/>
      </w:r>
    </w:p>
  </w:endnote>
  <w:endnote w:type="continuationNotice" w:id="1">
    <w:p w14:paraId="60D3454F" w14:textId="77777777" w:rsidR="00CF2596" w:rsidRDefault="00CF259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vonik Prokyon">
    <w:altName w:val="Calibri"/>
    <w:panose1 w:val="00000500000000000000"/>
    <w:charset w:val="00"/>
    <w:family w:val="modern"/>
    <w:notTrueType/>
    <w:pitch w:val="variable"/>
    <w:sig w:usb0="20000007" w:usb1="00000001" w:usb2="00000000" w:usb3="00000000" w:csb0="00000193" w:csb1="00000000"/>
  </w:font>
  <w:font w:name="Evonik Prokyon Medium">
    <w:altName w:val="Calibri"/>
    <w:panose1 w:val="00000600000000000000"/>
    <w:charset w:val="00"/>
    <w:family w:val="modern"/>
    <w:notTrueType/>
    <w:pitch w:val="variable"/>
    <w:sig w:usb0="20000007" w:usb1="00000001"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D86C7" w14:textId="3DB0B2FE" w:rsidR="00EA696B" w:rsidRDefault="00EA696B">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12502" w14:textId="662C10F4" w:rsidR="00EA696B" w:rsidRDefault="00EA696B" w:rsidP="00316EC0">
    <w:pPr>
      <w:pStyle w:val="Fuzeile"/>
    </w:pPr>
  </w:p>
  <w:p w14:paraId="71D5BF5A" w14:textId="77777777" w:rsidR="00EA696B" w:rsidRPr="005225EC" w:rsidRDefault="00EA696B"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6B0F8" w14:textId="77777777" w:rsidR="00CF2596" w:rsidRDefault="00CF2596" w:rsidP="00FD1184">
      <w:r>
        <w:separator/>
      </w:r>
    </w:p>
  </w:footnote>
  <w:footnote w:type="continuationSeparator" w:id="0">
    <w:p w14:paraId="0E81564D" w14:textId="77777777" w:rsidR="00CF2596" w:rsidRDefault="00CF2596" w:rsidP="00FD1184">
      <w:r>
        <w:continuationSeparator/>
      </w:r>
    </w:p>
  </w:footnote>
  <w:footnote w:type="continuationNotice" w:id="1">
    <w:p w14:paraId="1999B332" w14:textId="77777777" w:rsidR="00CF2596" w:rsidRDefault="00CF259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DE49D" w14:textId="015AF706" w:rsidR="00EA696B" w:rsidRPr="006C35A6" w:rsidRDefault="00EA696B" w:rsidP="00316EC0">
    <w:pPr>
      <w:pStyle w:val="Kopfzeile"/>
      <w:spacing w:after="1880"/>
      <w:rPr>
        <w:sz w:val="2"/>
        <w:szCs w:val="2"/>
      </w:rPr>
    </w:pPr>
    <w:r>
      <w:rPr>
        <w:noProof/>
      </w:rPr>
      <w:drawing>
        <wp:anchor distT="0" distB="0" distL="114300" distR="114300" simplePos="0" relativeHeight="251657216" behindDoc="1" locked="0" layoutInCell="1" allowOverlap="1" wp14:anchorId="7D92B4F8" wp14:editId="003585E9">
          <wp:simplePos x="0" y="0"/>
          <wp:positionH relativeFrom="page">
            <wp:posOffset>5258435</wp:posOffset>
          </wp:positionH>
          <wp:positionV relativeFrom="page">
            <wp:posOffset>546735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9C35F86" wp14:editId="77344FF3">
          <wp:extent cx="1911350" cy="133350"/>
          <wp:effectExtent l="0" t="0" r="0" b="0"/>
          <wp:docPr id="10"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261F8" w14:textId="30B9C005" w:rsidR="00EA696B" w:rsidRPr="006C35A6" w:rsidRDefault="00EA696B">
    <w:pPr>
      <w:pStyle w:val="Kopfzeile"/>
      <w:rPr>
        <w:b/>
        <w:sz w:val="2"/>
        <w:szCs w:val="2"/>
      </w:rPr>
    </w:pPr>
    <w:r>
      <w:rPr>
        <w:noProof/>
      </w:rPr>
      <w:drawing>
        <wp:anchor distT="0" distB="0" distL="114300" distR="114300" simplePos="0" relativeHeight="251655168" behindDoc="1" locked="0" layoutInCell="1" allowOverlap="1" wp14:anchorId="03EBC4A8" wp14:editId="06E40CDE">
          <wp:simplePos x="0" y="0"/>
          <wp:positionH relativeFrom="page">
            <wp:posOffset>5131435</wp:posOffset>
          </wp:positionH>
          <wp:positionV relativeFrom="page">
            <wp:posOffset>539115</wp:posOffset>
          </wp:positionV>
          <wp:extent cx="1872000" cy="50040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1083EAE" wp14:editId="14598243">
          <wp:extent cx="1911350" cy="133350"/>
          <wp:effectExtent l="0" t="0" r="0" b="0"/>
          <wp:docPr id="12"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F603C7"/>
    <w:multiLevelType w:val="hybridMultilevel"/>
    <w:tmpl w:val="3806B750"/>
    <w:lvl w:ilvl="0" w:tplc="ADB0D2F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C9E29BB"/>
    <w:multiLevelType w:val="hybridMultilevel"/>
    <w:tmpl w:val="26E0EBAE"/>
    <w:lvl w:ilvl="0" w:tplc="45FE8014">
      <w:numFmt w:val="bullet"/>
      <w:lvlText w:val="•"/>
      <w:lvlJc w:val="left"/>
      <w:pPr>
        <w:ind w:left="720"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CD57D3E"/>
    <w:multiLevelType w:val="multilevel"/>
    <w:tmpl w:val="E910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0FBC4E44"/>
    <w:multiLevelType w:val="hybridMultilevel"/>
    <w:tmpl w:val="7D2ED8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0"/>
  </w:num>
  <w:num w:numId="15">
    <w:abstractNumId w:val="21"/>
  </w:num>
  <w:num w:numId="16">
    <w:abstractNumId w:val="20"/>
  </w:num>
  <w:num w:numId="17">
    <w:abstractNumId w:val="11"/>
  </w:num>
  <w:num w:numId="18">
    <w:abstractNumId w:val="15"/>
  </w:num>
  <w:num w:numId="19">
    <w:abstractNumId w:val="18"/>
  </w:num>
  <w:num w:numId="20">
    <w:abstractNumId w:val="1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9"/>
  </w:num>
  <w:num w:numId="33">
    <w:abstractNumId w:val="16"/>
  </w:num>
  <w:num w:numId="34">
    <w:abstractNumId w:val="14"/>
  </w:num>
  <w:num w:numId="35">
    <w:abstractNumId w:val="12"/>
  </w:num>
  <w:num w:numId="36">
    <w:abstractNumId w:val="13"/>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b-NO"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1DCC"/>
    <w:rsid w:val="00007459"/>
    <w:rsid w:val="00012C18"/>
    <w:rsid w:val="00021EF9"/>
    <w:rsid w:val="00023CAA"/>
    <w:rsid w:val="00024535"/>
    <w:rsid w:val="00031B2D"/>
    <w:rsid w:val="00032EA8"/>
    <w:rsid w:val="00035360"/>
    <w:rsid w:val="00044EB8"/>
    <w:rsid w:val="00046D8D"/>
    <w:rsid w:val="00047E57"/>
    <w:rsid w:val="00052FB1"/>
    <w:rsid w:val="0006177F"/>
    <w:rsid w:val="00064561"/>
    <w:rsid w:val="000659FC"/>
    <w:rsid w:val="00070BFF"/>
    <w:rsid w:val="000810DC"/>
    <w:rsid w:val="00081DEA"/>
    <w:rsid w:val="00084555"/>
    <w:rsid w:val="000846DA"/>
    <w:rsid w:val="00086556"/>
    <w:rsid w:val="000902FA"/>
    <w:rsid w:val="00092F83"/>
    <w:rsid w:val="00095408"/>
    <w:rsid w:val="000A0D0A"/>
    <w:rsid w:val="000A0DDB"/>
    <w:rsid w:val="000A2297"/>
    <w:rsid w:val="000A3155"/>
    <w:rsid w:val="000A4BC1"/>
    <w:rsid w:val="000A5AE2"/>
    <w:rsid w:val="000A7091"/>
    <w:rsid w:val="000B1B97"/>
    <w:rsid w:val="000B4D73"/>
    <w:rsid w:val="000C21EC"/>
    <w:rsid w:val="000D0476"/>
    <w:rsid w:val="000D1A4C"/>
    <w:rsid w:val="000D1DD8"/>
    <w:rsid w:val="000E06AB"/>
    <w:rsid w:val="000F262F"/>
    <w:rsid w:val="000F47EF"/>
    <w:rsid w:val="000F53ED"/>
    <w:rsid w:val="000F70A3"/>
    <w:rsid w:val="0010109B"/>
    <w:rsid w:val="00102E05"/>
    <w:rsid w:val="00110640"/>
    <w:rsid w:val="001175D3"/>
    <w:rsid w:val="00121D9E"/>
    <w:rsid w:val="00124443"/>
    <w:rsid w:val="001245F1"/>
    <w:rsid w:val="00124FF3"/>
    <w:rsid w:val="00130512"/>
    <w:rsid w:val="001407DF"/>
    <w:rsid w:val="00141B2B"/>
    <w:rsid w:val="001549E3"/>
    <w:rsid w:val="0016040B"/>
    <w:rsid w:val="00160AB9"/>
    <w:rsid w:val="001625AF"/>
    <w:rsid w:val="001631E8"/>
    <w:rsid w:val="00165932"/>
    <w:rsid w:val="0017309F"/>
    <w:rsid w:val="001730C5"/>
    <w:rsid w:val="0017414F"/>
    <w:rsid w:val="00193955"/>
    <w:rsid w:val="00196518"/>
    <w:rsid w:val="001A1151"/>
    <w:rsid w:val="001A3834"/>
    <w:rsid w:val="001B206A"/>
    <w:rsid w:val="001B2FC7"/>
    <w:rsid w:val="001C3B2E"/>
    <w:rsid w:val="001D1198"/>
    <w:rsid w:val="001E10C6"/>
    <w:rsid w:val="001F00B7"/>
    <w:rsid w:val="001F536C"/>
    <w:rsid w:val="001F7C26"/>
    <w:rsid w:val="00201416"/>
    <w:rsid w:val="002016E1"/>
    <w:rsid w:val="002134BE"/>
    <w:rsid w:val="002159BA"/>
    <w:rsid w:val="002162F0"/>
    <w:rsid w:val="00220CD3"/>
    <w:rsid w:val="00221C32"/>
    <w:rsid w:val="0022399B"/>
    <w:rsid w:val="0023466C"/>
    <w:rsid w:val="00242A50"/>
    <w:rsid w:val="0024351A"/>
    <w:rsid w:val="0024351E"/>
    <w:rsid w:val="002465EB"/>
    <w:rsid w:val="00247D5A"/>
    <w:rsid w:val="00262EE6"/>
    <w:rsid w:val="00263ABF"/>
    <w:rsid w:val="00265412"/>
    <w:rsid w:val="00266789"/>
    <w:rsid w:val="00266B39"/>
    <w:rsid w:val="00273044"/>
    <w:rsid w:val="00276C89"/>
    <w:rsid w:val="002771D9"/>
    <w:rsid w:val="00287090"/>
    <w:rsid w:val="00290F07"/>
    <w:rsid w:val="002922C1"/>
    <w:rsid w:val="002A2A22"/>
    <w:rsid w:val="002A699B"/>
    <w:rsid w:val="002B45A1"/>
    <w:rsid w:val="002B6293"/>
    <w:rsid w:val="002B645E"/>
    <w:rsid w:val="002B6B13"/>
    <w:rsid w:val="002C10C6"/>
    <w:rsid w:val="002C12A0"/>
    <w:rsid w:val="002C1787"/>
    <w:rsid w:val="002C2121"/>
    <w:rsid w:val="002D206A"/>
    <w:rsid w:val="002D2996"/>
    <w:rsid w:val="002D464B"/>
    <w:rsid w:val="002E5DC3"/>
    <w:rsid w:val="002E65B3"/>
    <w:rsid w:val="002E698A"/>
    <w:rsid w:val="002F48B9"/>
    <w:rsid w:val="00301998"/>
    <w:rsid w:val="003067D4"/>
    <w:rsid w:val="00316EC0"/>
    <w:rsid w:val="00317BB5"/>
    <w:rsid w:val="0032020B"/>
    <w:rsid w:val="003248BD"/>
    <w:rsid w:val="00334C54"/>
    <w:rsid w:val="003402B9"/>
    <w:rsid w:val="00340FFC"/>
    <w:rsid w:val="003449DC"/>
    <w:rsid w:val="00344E3B"/>
    <w:rsid w:val="003508E4"/>
    <w:rsid w:val="00353B86"/>
    <w:rsid w:val="003549A5"/>
    <w:rsid w:val="00367974"/>
    <w:rsid w:val="00370036"/>
    <w:rsid w:val="00380845"/>
    <w:rsid w:val="00384C52"/>
    <w:rsid w:val="003A023D"/>
    <w:rsid w:val="003A1BB1"/>
    <w:rsid w:val="003A4CED"/>
    <w:rsid w:val="003C0198"/>
    <w:rsid w:val="003D3C20"/>
    <w:rsid w:val="003D6E84"/>
    <w:rsid w:val="003E4161"/>
    <w:rsid w:val="003E4934"/>
    <w:rsid w:val="003F01FD"/>
    <w:rsid w:val="004016F5"/>
    <w:rsid w:val="00412980"/>
    <w:rsid w:val="004136B4"/>
    <w:rsid w:val="004146D3"/>
    <w:rsid w:val="00422338"/>
    <w:rsid w:val="00425650"/>
    <w:rsid w:val="00432732"/>
    <w:rsid w:val="00440E35"/>
    <w:rsid w:val="00441EDD"/>
    <w:rsid w:val="0044298F"/>
    <w:rsid w:val="00455124"/>
    <w:rsid w:val="00461471"/>
    <w:rsid w:val="00470C0A"/>
    <w:rsid w:val="00476F6F"/>
    <w:rsid w:val="0047761E"/>
    <w:rsid w:val="0048125C"/>
    <w:rsid w:val="004815AA"/>
    <w:rsid w:val="004819A7"/>
    <w:rsid w:val="004820F9"/>
    <w:rsid w:val="0048608C"/>
    <w:rsid w:val="00491C7E"/>
    <w:rsid w:val="00492DC9"/>
    <w:rsid w:val="0049367A"/>
    <w:rsid w:val="004A28CF"/>
    <w:rsid w:val="004A2E93"/>
    <w:rsid w:val="004A5E45"/>
    <w:rsid w:val="004B3E35"/>
    <w:rsid w:val="004B5B18"/>
    <w:rsid w:val="004C28A5"/>
    <w:rsid w:val="004C520C"/>
    <w:rsid w:val="004C5E53"/>
    <w:rsid w:val="004E04B2"/>
    <w:rsid w:val="004E0A3F"/>
    <w:rsid w:val="004E1DCE"/>
    <w:rsid w:val="004E27F6"/>
    <w:rsid w:val="004E3505"/>
    <w:rsid w:val="004F0B24"/>
    <w:rsid w:val="004F1444"/>
    <w:rsid w:val="004F4DDA"/>
    <w:rsid w:val="004F6283"/>
    <w:rsid w:val="005020EF"/>
    <w:rsid w:val="00502549"/>
    <w:rsid w:val="00503A70"/>
    <w:rsid w:val="00510996"/>
    <w:rsid w:val="00511269"/>
    <w:rsid w:val="005225B7"/>
    <w:rsid w:val="005225EC"/>
    <w:rsid w:val="005250AE"/>
    <w:rsid w:val="005337DD"/>
    <w:rsid w:val="005373DB"/>
    <w:rsid w:val="00552ADA"/>
    <w:rsid w:val="00554C5A"/>
    <w:rsid w:val="00557A94"/>
    <w:rsid w:val="005646E4"/>
    <w:rsid w:val="00564A20"/>
    <w:rsid w:val="0057548A"/>
    <w:rsid w:val="00582643"/>
    <w:rsid w:val="00582C0E"/>
    <w:rsid w:val="00587C52"/>
    <w:rsid w:val="005A119C"/>
    <w:rsid w:val="005A254C"/>
    <w:rsid w:val="005A275D"/>
    <w:rsid w:val="005A73EC"/>
    <w:rsid w:val="005A7794"/>
    <w:rsid w:val="005B1EDA"/>
    <w:rsid w:val="005B3BD7"/>
    <w:rsid w:val="005B6183"/>
    <w:rsid w:val="005D4D15"/>
    <w:rsid w:val="005E0397"/>
    <w:rsid w:val="005E48D0"/>
    <w:rsid w:val="005E799F"/>
    <w:rsid w:val="005F2092"/>
    <w:rsid w:val="005F234C"/>
    <w:rsid w:val="005F50D9"/>
    <w:rsid w:val="00605C02"/>
    <w:rsid w:val="00606A38"/>
    <w:rsid w:val="00620377"/>
    <w:rsid w:val="00623460"/>
    <w:rsid w:val="006338F8"/>
    <w:rsid w:val="00636C35"/>
    <w:rsid w:val="006436AC"/>
    <w:rsid w:val="00644E39"/>
    <w:rsid w:val="00645F2F"/>
    <w:rsid w:val="00647919"/>
    <w:rsid w:val="00651F1E"/>
    <w:rsid w:val="00652A75"/>
    <w:rsid w:val="00654DEA"/>
    <w:rsid w:val="00660543"/>
    <w:rsid w:val="00660CD5"/>
    <w:rsid w:val="006651E2"/>
    <w:rsid w:val="006709F9"/>
    <w:rsid w:val="006729D2"/>
    <w:rsid w:val="00681F98"/>
    <w:rsid w:val="00686130"/>
    <w:rsid w:val="00691BAF"/>
    <w:rsid w:val="00696594"/>
    <w:rsid w:val="0069676A"/>
    <w:rsid w:val="006A1832"/>
    <w:rsid w:val="006A4A3D"/>
    <w:rsid w:val="006A581A"/>
    <w:rsid w:val="006B041A"/>
    <w:rsid w:val="006C35A6"/>
    <w:rsid w:val="006C388A"/>
    <w:rsid w:val="006C69F9"/>
    <w:rsid w:val="006D2290"/>
    <w:rsid w:val="006D601A"/>
    <w:rsid w:val="006E2710"/>
    <w:rsid w:val="006E2F15"/>
    <w:rsid w:val="006E324E"/>
    <w:rsid w:val="006E5B66"/>
    <w:rsid w:val="006F1265"/>
    <w:rsid w:val="006F1F4D"/>
    <w:rsid w:val="006F3AB9"/>
    <w:rsid w:val="006F4815"/>
    <w:rsid w:val="00702300"/>
    <w:rsid w:val="007045D6"/>
    <w:rsid w:val="0070784B"/>
    <w:rsid w:val="00711A6D"/>
    <w:rsid w:val="00717EDA"/>
    <w:rsid w:val="00717F2E"/>
    <w:rsid w:val="00720877"/>
    <w:rsid w:val="0072366D"/>
    <w:rsid w:val="00731495"/>
    <w:rsid w:val="00731918"/>
    <w:rsid w:val="0073471E"/>
    <w:rsid w:val="00734BF6"/>
    <w:rsid w:val="00744FA6"/>
    <w:rsid w:val="00745211"/>
    <w:rsid w:val="007517BC"/>
    <w:rsid w:val="00751E3D"/>
    <w:rsid w:val="007536EE"/>
    <w:rsid w:val="00763004"/>
    <w:rsid w:val="00767767"/>
    <w:rsid w:val="00770879"/>
    <w:rsid w:val="007732AB"/>
    <w:rsid w:val="00775D2E"/>
    <w:rsid w:val="00784360"/>
    <w:rsid w:val="007A2C47"/>
    <w:rsid w:val="007C3AC1"/>
    <w:rsid w:val="007C42FA"/>
    <w:rsid w:val="007C701D"/>
    <w:rsid w:val="007D1701"/>
    <w:rsid w:val="007D2F11"/>
    <w:rsid w:val="007D5CD9"/>
    <w:rsid w:val="007E025C"/>
    <w:rsid w:val="007E5A2B"/>
    <w:rsid w:val="007E7C76"/>
    <w:rsid w:val="007F1506"/>
    <w:rsid w:val="007F1D8A"/>
    <w:rsid w:val="007F200A"/>
    <w:rsid w:val="007F7609"/>
    <w:rsid w:val="00800AA9"/>
    <w:rsid w:val="00823453"/>
    <w:rsid w:val="0082585C"/>
    <w:rsid w:val="00826AB1"/>
    <w:rsid w:val="008271C6"/>
    <w:rsid w:val="00834E44"/>
    <w:rsid w:val="00836B9A"/>
    <w:rsid w:val="008420F0"/>
    <w:rsid w:val="0084389E"/>
    <w:rsid w:val="00846E59"/>
    <w:rsid w:val="00860A6B"/>
    <w:rsid w:val="0087300A"/>
    <w:rsid w:val="00877DE8"/>
    <w:rsid w:val="00881C32"/>
    <w:rsid w:val="00885442"/>
    <w:rsid w:val="00894378"/>
    <w:rsid w:val="00897329"/>
    <w:rsid w:val="008978B7"/>
    <w:rsid w:val="008A0D35"/>
    <w:rsid w:val="008B03E0"/>
    <w:rsid w:val="008B22EC"/>
    <w:rsid w:val="008B4EF3"/>
    <w:rsid w:val="008B6A0F"/>
    <w:rsid w:val="008B7AFE"/>
    <w:rsid w:val="008C00D3"/>
    <w:rsid w:val="008C06FF"/>
    <w:rsid w:val="008C2187"/>
    <w:rsid w:val="008C7D1B"/>
    <w:rsid w:val="008D3A0D"/>
    <w:rsid w:val="008D5A15"/>
    <w:rsid w:val="008E36E1"/>
    <w:rsid w:val="008E7921"/>
    <w:rsid w:val="008F0CDD"/>
    <w:rsid w:val="008F49C5"/>
    <w:rsid w:val="008F4A69"/>
    <w:rsid w:val="008F753B"/>
    <w:rsid w:val="009031FF"/>
    <w:rsid w:val="0090621C"/>
    <w:rsid w:val="00915982"/>
    <w:rsid w:val="00921EF8"/>
    <w:rsid w:val="00922798"/>
    <w:rsid w:val="00922A0A"/>
    <w:rsid w:val="0092775B"/>
    <w:rsid w:val="00927772"/>
    <w:rsid w:val="00934DE5"/>
    <w:rsid w:val="00935881"/>
    <w:rsid w:val="009359EE"/>
    <w:rsid w:val="00940A73"/>
    <w:rsid w:val="00941439"/>
    <w:rsid w:val="009560C1"/>
    <w:rsid w:val="00956F99"/>
    <w:rsid w:val="009577A8"/>
    <w:rsid w:val="00966112"/>
    <w:rsid w:val="00971345"/>
    <w:rsid w:val="009752DC"/>
    <w:rsid w:val="0097547F"/>
    <w:rsid w:val="00977987"/>
    <w:rsid w:val="00982AEF"/>
    <w:rsid w:val="00987468"/>
    <w:rsid w:val="00987858"/>
    <w:rsid w:val="00991D65"/>
    <w:rsid w:val="00992553"/>
    <w:rsid w:val="009A2F60"/>
    <w:rsid w:val="009A7CDC"/>
    <w:rsid w:val="009B1AD8"/>
    <w:rsid w:val="009B2CFF"/>
    <w:rsid w:val="009B4921"/>
    <w:rsid w:val="009C40DA"/>
    <w:rsid w:val="009C5F4B"/>
    <w:rsid w:val="009C6C68"/>
    <w:rsid w:val="009D2E75"/>
    <w:rsid w:val="009E3A1C"/>
    <w:rsid w:val="009E5DD5"/>
    <w:rsid w:val="009E651F"/>
    <w:rsid w:val="009F05F2"/>
    <w:rsid w:val="009F07B1"/>
    <w:rsid w:val="009F7511"/>
    <w:rsid w:val="00A03135"/>
    <w:rsid w:val="00A1593C"/>
    <w:rsid w:val="00A16154"/>
    <w:rsid w:val="00A30BD0"/>
    <w:rsid w:val="00A333FB"/>
    <w:rsid w:val="00A3405F"/>
    <w:rsid w:val="00A3644E"/>
    <w:rsid w:val="00A41C88"/>
    <w:rsid w:val="00A42197"/>
    <w:rsid w:val="00A42607"/>
    <w:rsid w:val="00A50E27"/>
    <w:rsid w:val="00A51F6A"/>
    <w:rsid w:val="00A5591C"/>
    <w:rsid w:val="00A56EA9"/>
    <w:rsid w:val="00A6056D"/>
    <w:rsid w:val="00A60CE5"/>
    <w:rsid w:val="00A67C52"/>
    <w:rsid w:val="00A70C5E"/>
    <w:rsid w:val="00A712B8"/>
    <w:rsid w:val="00A777B7"/>
    <w:rsid w:val="00A8155A"/>
    <w:rsid w:val="00A81F2D"/>
    <w:rsid w:val="00A82F9D"/>
    <w:rsid w:val="00A833A7"/>
    <w:rsid w:val="00A84EF2"/>
    <w:rsid w:val="00A94B5E"/>
    <w:rsid w:val="00AA0DDF"/>
    <w:rsid w:val="00AB72BD"/>
    <w:rsid w:val="00AE3848"/>
    <w:rsid w:val="00AF0606"/>
    <w:rsid w:val="00AF1DDF"/>
    <w:rsid w:val="00B128FD"/>
    <w:rsid w:val="00B14FE2"/>
    <w:rsid w:val="00B2025B"/>
    <w:rsid w:val="00B24B96"/>
    <w:rsid w:val="00B2500C"/>
    <w:rsid w:val="00B300C4"/>
    <w:rsid w:val="00B31D5A"/>
    <w:rsid w:val="00B340EB"/>
    <w:rsid w:val="00B4131F"/>
    <w:rsid w:val="00B46BD0"/>
    <w:rsid w:val="00B50494"/>
    <w:rsid w:val="00B66084"/>
    <w:rsid w:val="00B811DE"/>
    <w:rsid w:val="00B82236"/>
    <w:rsid w:val="00B85905"/>
    <w:rsid w:val="00BA41A7"/>
    <w:rsid w:val="00BA4EB5"/>
    <w:rsid w:val="00BA584D"/>
    <w:rsid w:val="00BA6649"/>
    <w:rsid w:val="00BB68EA"/>
    <w:rsid w:val="00BC1D7E"/>
    <w:rsid w:val="00BD0EDF"/>
    <w:rsid w:val="00BD10E1"/>
    <w:rsid w:val="00BE1628"/>
    <w:rsid w:val="00BE72A5"/>
    <w:rsid w:val="00BF0F5C"/>
    <w:rsid w:val="00BF2CEC"/>
    <w:rsid w:val="00BF30BC"/>
    <w:rsid w:val="00BF70B0"/>
    <w:rsid w:val="00BF7733"/>
    <w:rsid w:val="00C07409"/>
    <w:rsid w:val="00C077A7"/>
    <w:rsid w:val="00C10405"/>
    <w:rsid w:val="00C115AA"/>
    <w:rsid w:val="00C144BC"/>
    <w:rsid w:val="00C14D25"/>
    <w:rsid w:val="00C21E67"/>
    <w:rsid w:val="00C21FFE"/>
    <w:rsid w:val="00C2259A"/>
    <w:rsid w:val="00C23594"/>
    <w:rsid w:val="00C237D3"/>
    <w:rsid w:val="00C242F2"/>
    <w:rsid w:val="00C251AD"/>
    <w:rsid w:val="00C30135"/>
    <w:rsid w:val="00C310A2"/>
    <w:rsid w:val="00C33407"/>
    <w:rsid w:val="00C40E5D"/>
    <w:rsid w:val="00C421AD"/>
    <w:rsid w:val="00C4228E"/>
    <w:rsid w:val="00C4300F"/>
    <w:rsid w:val="00C519C3"/>
    <w:rsid w:val="00C54187"/>
    <w:rsid w:val="00C559E0"/>
    <w:rsid w:val="00C60F15"/>
    <w:rsid w:val="00C62002"/>
    <w:rsid w:val="00C625BB"/>
    <w:rsid w:val="00C648EC"/>
    <w:rsid w:val="00C70A8F"/>
    <w:rsid w:val="00C73699"/>
    <w:rsid w:val="00C7664D"/>
    <w:rsid w:val="00C77E81"/>
    <w:rsid w:val="00C8577F"/>
    <w:rsid w:val="00C85C61"/>
    <w:rsid w:val="00C86A9B"/>
    <w:rsid w:val="00C930F0"/>
    <w:rsid w:val="00C962CF"/>
    <w:rsid w:val="00CA3B47"/>
    <w:rsid w:val="00CA70D3"/>
    <w:rsid w:val="00CB3A53"/>
    <w:rsid w:val="00CB4262"/>
    <w:rsid w:val="00CC3BEC"/>
    <w:rsid w:val="00CC69A5"/>
    <w:rsid w:val="00CD18DB"/>
    <w:rsid w:val="00CD5BCD"/>
    <w:rsid w:val="00CE2E92"/>
    <w:rsid w:val="00CF0738"/>
    <w:rsid w:val="00CF0C50"/>
    <w:rsid w:val="00CF2596"/>
    <w:rsid w:val="00CF2E07"/>
    <w:rsid w:val="00CF3942"/>
    <w:rsid w:val="00CF6BC8"/>
    <w:rsid w:val="00D028D3"/>
    <w:rsid w:val="00D02B22"/>
    <w:rsid w:val="00D062C9"/>
    <w:rsid w:val="00D129CF"/>
    <w:rsid w:val="00D16B6A"/>
    <w:rsid w:val="00D303E0"/>
    <w:rsid w:val="00D32AEC"/>
    <w:rsid w:val="00D333AA"/>
    <w:rsid w:val="00D3548D"/>
    <w:rsid w:val="00D35567"/>
    <w:rsid w:val="00D36822"/>
    <w:rsid w:val="00D4045E"/>
    <w:rsid w:val="00D40781"/>
    <w:rsid w:val="00D418FB"/>
    <w:rsid w:val="00D46695"/>
    <w:rsid w:val="00D46DAB"/>
    <w:rsid w:val="00D5015F"/>
    <w:rsid w:val="00D50B3E"/>
    <w:rsid w:val="00D55961"/>
    <w:rsid w:val="00D60C11"/>
    <w:rsid w:val="00D60EE3"/>
    <w:rsid w:val="00D64CF7"/>
    <w:rsid w:val="00D64F81"/>
    <w:rsid w:val="00D67640"/>
    <w:rsid w:val="00D72A07"/>
    <w:rsid w:val="00D81FE9"/>
    <w:rsid w:val="00D84239"/>
    <w:rsid w:val="00D85623"/>
    <w:rsid w:val="00D86F17"/>
    <w:rsid w:val="00D871E1"/>
    <w:rsid w:val="00D90774"/>
    <w:rsid w:val="00D92449"/>
    <w:rsid w:val="00D95388"/>
    <w:rsid w:val="00D96E15"/>
    <w:rsid w:val="00DA2267"/>
    <w:rsid w:val="00DA639C"/>
    <w:rsid w:val="00DA652D"/>
    <w:rsid w:val="00DB192B"/>
    <w:rsid w:val="00DB3E3C"/>
    <w:rsid w:val="00DB4EA2"/>
    <w:rsid w:val="00DC3E2D"/>
    <w:rsid w:val="00DD06FD"/>
    <w:rsid w:val="00DD310A"/>
    <w:rsid w:val="00DD3173"/>
    <w:rsid w:val="00DE534A"/>
    <w:rsid w:val="00DE68EE"/>
    <w:rsid w:val="00DE7850"/>
    <w:rsid w:val="00DE79ED"/>
    <w:rsid w:val="00DF7696"/>
    <w:rsid w:val="00E05BB2"/>
    <w:rsid w:val="00E120CF"/>
    <w:rsid w:val="00E13506"/>
    <w:rsid w:val="00E13F37"/>
    <w:rsid w:val="00E172A1"/>
    <w:rsid w:val="00E24307"/>
    <w:rsid w:val="00E363F0"/>
    <w:rsid w:val="00E430EA"/>
    <w:rsid w:val="00E44B62"/>
    <w:rsid w:val="00E541EA"/>
    <w:rsid w:val="00E604E9"/>
    <w:rsid w:val="00E67325"/>
    <w:rsid w:val="00E67709"/>
    <w:rsid w:val="00E74CF9"/>
    <w:rsid w:val="00E8576B"/>
    <w:rsid w:val="00E96080"/>
    <w:rsid w:val="00E97290"/>
    <w:rsid w:val="00EA696B"/>
    <w:rsid w:val="00EB0C3E"/>
    <w:rsid w:val="00EB75E1"/>
    <w:rsid w:val="00EC012C"/>
    <w:rsid w:val="00EC13F1"/>
    <w:rsid w:val="00EC1DFB"/>
    <w:rsid w:val="00EC2C4D"/>
    <w:rsid w:val="00EC4981"/>
    <w:rsid w:val="00ED11AA"/>
    <w:rsid w:val="00ED3D5C"/>
    <w:rsid w:val="00EE08B3"/>
    <w:rsid w:val="00EE127E"/>
    <w:rsid w:val="00EE3816"/>
    <w:rsid w:val="00EE5DA2"/>
    <w:rsid w:val="00EE6048"/>
    <w:rsid w:val="00EF071F"/>
    <w:rsid w:val="00EF0E68"/>
    <w:rsid w:val="00EF353E"/>
    <w:rsid w:val="00EF7A50"/>
    <w:rsid w:val="00EF7CED"/>
    <w:rsid w:val="00EF7EB3"/>
    <w:rsid w:val="00F02BAF"/>
    <w:rsid w:val="00F07F0E"/>
    <w:rsid w:val="00F10F74"/>
    <w:rsid w:val="00F14519"/>
    <w:rsid w:val="00F20F8F"/>
    <w:rsid w:val="00F24D2F"/>
    <w:rsid w:val="00F3261C"/>
    <w:rsid w:val="00F3389F"/>
    <w:rsid w:val="00F47702"/>
    <w:rsid w:val="00F5602B"/>
    <w:rsid w:val="00F5608E"/>
    <w:rsid w:val="00F66FEE"/>
    <w:rsid w:val="00F67DCB"/>
    <w:rsid w:val="00F708E8"/>
    <w:rsid w:val="00F74382"/>
    <w:rsid w:val="00F77541"/>
    <w:rsid w:val="00F83DE9"/>
    <w:rsid w:val="00F87DB6"/>
    <w:rsid w:val="00F926C6"/>
    <w:rsid w:val="00F94E80"/>
    <w:rsid w:val="00FA1062"/>
    <w:rsid w:val="00FA151A"/>
    <w:rsid w:val="00FA30D7"/>
    <w:rsid w:val="00FA5164"/>
    <w:rsid w:val="00FA5F5C"/>
    <w:rsid w:val="00FA6612"/>
    <w:rsid w:val="00FC6275"/>
    <w:rsid w:val="00FD0461"/>
    <w:rsid w:val="00FD1184"/>
    <w:rsid w:val="00FE4393"/>
    <w:rsid w:val="00FE676A"/>
    <w:rsid w:val="00FE6B7E"/>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F66B10"/>
  <w15:docId w15:val="{5E670071-DC49-4C6D-A264-4B9EED3B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link w:val="HTMLVorformatiertZchn"/>
    <w:uiPriority w:val="99"/>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rsid w:val="00D81FE9"/>
    <w:pPr>
      <w:autoSpaceDE w:val="0"/>
      <w:autoSpaceDN w:val="0"/>
      <w:spacing w:line="240" w:lineRule="auto"/>
    </w:pPr>
    <w:rPr>
      <w:rFonts w:eastAsiaTheme="minorHAnsi" w:cs="Lucida Sans Unicode"/>
      <w:color w:val="000000"/>
      <w:sz w:val="24"/>
    </w:rPr>
  </w:style>
  <w:style w:type="character" w:styleId="NichtaufgelsteErwhnung">
    <w:name w:val="Unresolved Mention"/>
    <w:basedOn w:val="Absatz-Standardschriftart"/>
    <w:uiPriority w:val="99"/>
    <w:semiHidden/>
    <w:unhideWhenUsed/>
    <w:rsid w:val="00E74CF9"/>
    <w:rPr>
      <w:color w:val="605E5C"/>
      <w:shd w:val="clear" w:color="auto" w:fill="E1DFDD"/>
    </w:rPr>
  </w:style>
  <w:style w:type="character" w:customStyle="1" w:styleId="HTMLVorformatiertZchn">
    <w:name w:val="HTML Vorformatiert Zchn"/>
    <w:basedOn w:val="Absatz-Standardschriftart"/>
    <w:link w:val="HTMLVorformatiert"/>
    <w:uiPriority w:val="99"/>
    <w:semiHidden/>
    <w:rsid w:val="00511269"/>
    <w:rPr>
      <w:rFonts w:ascii="Courier New" w:hAnsi="Courier New" w:cs="Courier New"/>
      <w:sz w:val="22"/>
    </w:rPr>
  </w:style>
  <w:style w:type="paragraph" w:styleId="Listenabsatz">
    <w:name w:val="List Paragraph"/>
    <w:basedOn w:val="Standard"/>
    <w:uiPriority w:val="34"/>
    <w:qFormat/>
    <w:rsid w:val="007D2F11"/>
    <w:pPr>
      <w:spacing w:line="240" w:lineRule="auto"/>
      <w:ind w:left="708"/>
    </w:pPr>
    <w:rPr>
      <w:sz w:val="16"/>
      <w:szCs w:val="20"/>
      <w:lang w:eastAsia="en-US"/>
    </w:rPr>
  </w:style>
  <w:style w:type="paragraph" w:customStyle="1" w:styleId="SNErsteZeile">
    <w:name w:val="_SN_Erste Zeile"/>
    <w:basedOn w:val="Standard"/>
    <w:next w:val="Standard"/>
    <w:link w:val="SNErsteZeileZchn"/>
    <w:autoRedefine/>
    <w:qFormat/>
    <w:rsid w:val="00686130"/>
    <w:pPr>
      <w:keepNext/>
      <w:keepLines/>
      <w:spacing w:line="300" w:lineRule="atLeast"/>
      <w:jc w:val="both"/>
    </w:pPr>
    <w:rPr>
      <w:rFonts w:ascii="Evonik Prokyon" w:hAnsi="Evonik Prokyon"/>
      <w:sz w:val="18"/>
      <w:szCs w:val="20"/>
      <w:lang w:eastAsia="en-US"/>
    </w:rPr>
  </w:style>
  <w:style w:type="character" w:customStyle="1" w:styleId="SNErsteZeileZchn">
    <w:name w:val="_SN_Erste Zeile Zchn"/>
    <w:basedOn w:val="Absatz-Standardschriftart"/>
    <w:link w:val="SNErsteZeile"/>
    <w:locked/>
    <w:rsid w:val="00686130"/>
    <w:rPr>
      <w:rFonts w:ascii="Evonik Prokyon" w:hAnsi="Evonik Prokyon"/>
      <w:sz w:val="18"/>
      <w:lang w:eastAsia="en-US"/>
    </w:rPr>
  </w:style>
  <w:style w:type="character" w:styleId="Kommentarzeichen">
    <w:name w:val="annotation reference"/>
    <w:basedOn w:val="Absatz-Standardschriftart"/>
    <w:semiHidden/>
    <w:unhideWhenUsed/>
    <w:rsid w:val="00F3261C"/>
    <w:rPr>
      <w:sz w:val="16"/>
      <w:szCs w:val="16"/>
    </w:rPr>
  </w:style>
  <w:style w:type="paragraph" w:styleId="Kommentartext">
    <w:name w:val="annotation text"/>
    <w:basedOn w:val="Standard"/>
    <w:link w:val="KommentartextZchn"/>
    <w:semiHidden/>
    <w:unhideWhenUsed/>
    <w:rsid w:val="00F3261C"/>
    <w:pPr>
      <w:spacing w:line="240" w:lineRule="auto"/>
    </w:pPr>
    <w:rPr>
      <w:sz w:val="20"/>
      <w:szCs w:val="20"/>
    </w:rPr>
  </w:style>
  <w:style w:type="character" w:customStyle="1" w:styleId="KommentartextZchn">
    <w:name w:val="Kommentartext Zchn"/>
    <w:basedOn w:val="Absatz-Standardschriftart"/>
    <w:link w:val="Kommentartext"/>
    <w:semiHidden/>
    <w:rsid w:val="00F3261C"/>
    <w:rPr>
      <w:rFonts w:ascii="Lucida Sans Unicode" w:hAnsi="Lucida Sans Unicode"/>
    </w:rPr>
  </w:style>
  <w:style w:type="paragraph" w:styleId="Kommentarthema">
    <w:name w:val="annotation subject"/>
    <w:basedOn w:val="Kommentartext"/>
    <w:next w:val="Kommentartext"/>
    <w:link w:val="KommentarthemaZchn"/>
    <w:semiHidden/>
    <w:unhideWhenUsed/>
    <w:rsid w:val="00F3261C"/>
    <w:rPr>
      <w:b/>
      <w:bCs/>
    </w:rPr>
  </w:style>
  <w:style w:type="character" w:customStyle="1" w:styleId="KommentarthemaZchn">
    <w:name w:val="Kommentarthema Zchn"/>
    <w:basedOn w:val="KommentartextZchn"/>
    <w:link w:val="Kommentarthema"/>
    <w:semiHidden/>
    <w:rsid w:val="00F3261C"/>
    <w:rPr>
      <w:rFonts w:ascii="Lucida Sans Unicode" w:hAnsi="Lucida Sans Unicode"/>
      <w:b/>
      <w:bCs/>
    </w:rPr>
  </w:style>
  <w:style w:type="paragraph" w:customStyle="1" w:styleId="TTitleText">
    <w:name w:val="T_Title_Text"/>
    <w:qFormat/>
    <w:rsid w:val="00023CAA"/>
    <w:pPr>
      <w:keepNext/>
      <w:spacing w:after="40" w:line="220" w:lineRule="exact"/>
    </w:pPr>
    <w:rPr>
      <w:rFonts w:ascii="Evonik Prokyon Medium" w:eastAsia="Calibri" w:hAnsi="Evonik Prokyon Medium"/>
      <w:b/>
      <w:color w:val="000000"/>
      <w:sz w:val="18"/>
      <w:lang w:val="en-US" w:eastAsia="en-US"/>
    </w:rPr>
  </w:style>
  <w:style w:type="paragraph" w:customStyle="1" w:styleId="THeadfirstNumber">
    <w:name w:val="T_Head_first_Number"/>
    <w:qFormat/>
    <w:rsid w:val="00023CAA"/>
    <w:pPr>
      <w:keepNext/>
      <w:spacing w:before="40" w:after="40" w:line="220" w:lineRule="exact"/>
      <w:jc w:val="center"/>
    </w:pPr>
    <w:rPr>
      <w:rFonts w:ascii="Evonik Prokyon" w:eastAsia="Calibri" w:hAnsi="Evonik Prokyon"/>
      <w:color w:val="000000"/>
      <w:sz w:val="14"/>
      <w:lang w:eastAsia="en-US"/>
    </w:rPr>
  </w:style>
  <w:style w:type="paragraph" w:customStyle="1" w:styleId="THeadlastText">
    <w:name w:val="T_Head_last_Text"/>
    <w:qFormat/>
    <w:rsid w:val="00023CAA"/>
    <w:pPr>
      <w:keepNext/>
      <w:spacing w:before="40" w:after="40" w:line="220" w:lineRule="exact"/>
    </w:pPr>
    <w:rPr>
      <w:rFonts w:ascii="Evonik Prokyon" w:eastAsia="Calibri" w:hAnsi="Evonik Prokyon"/>
      <w:color w:val="000000"/>
      <w:sz w:val="12"/>
      <w:lang w:eastAsia="en-US"/>
    </w:rPr>
  </w:style>
  <w:style w:type="paragraph" w:customStyle="1" w:styleId="THeadlastNumber">
    <w:name w:val="T_Head_last_Number"/>
    <w:rsid w:val="00023CAA"/>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lastNumberbold">
    <w:name w:val="T_Head_last_Number_bold"/>
    <w:qFormat/>
    <w:rsid w:val="00023CAA"/>
    <w:pPr>
      <w:keepNext/>
      <w:spacing w:before="40" w:after="40" w:line="220" w:lineRule="exact"/>
      <w:ind w:right="57"/>
      <w:jc w:val="right"/>
    </w:pPr>
    <w:rPr>
      <w:rFonts w:ascii="Evonik Prokyon" w:eastAsia="Calibri" w:hAnsi="Evonik Prokyon"/>
      <w:b/>
      <w:color w:val="991D85"/>
      <w:sz w:val="14"/>
      <w:lang w:eastAsia="en-US"/>
    </w:rPr>
  </w:style>
  <w:style w:type="paragraph" w:customStyle="1" w:styleId="TBodyindentText">
    <w:name w:val="T_Body_indent_Text"/>
    <w:qFormat/>
    <w:rsid w:val="00023CAA"/>
    <w:pPr>
      <w:keepNext/>
      <w:spacing w:after="40" w:line="220" w:lineRule="exact"/>
      <w:ind w:left="227"/>
    </w:pPr>
    <w:rPr>
      <w:rFonts w:ascii="Evonik Prokyon" w:eastAsia="Calibri" w:hAnsi="Evonik Prokyon"/>
      <w:color w:val="000000"/>
      <w:sz w:val="14"/>
      <w:lang w:eastAsia="en-US"/>
    </w:rPr>
  </w:style>
  <w:style w:type="paragraph" w:customStyle="1" w:styleId="TBodyindentNumber">
    <w:name w:val="T_Body_indent_Number"/>
    <w:qFormat/>
    <w:rsid w:val="00023CAA"/>
    <w:pPr>
      <w:keepNext/>
      <w:spacing w:after="40" w:line="220" w:lineRule="exact"/>
      <w:ind w:right="57"/>
      <w:jc w:val="right"/>
    </w:pPr>
    <w:rPr>
      <w:rFonts w:ascii="Evonik Prokyon" w:eastAsia="Calibri" w:hAnsi="Evonik Prokyon"/>
      <w:color w:val="000000"/>
      <w:sz w:val="14"/>
      <w:lang w:eastAsia="en-US"/>
    </w:rPr>
  </w:style>
  <w:style w:type="paragraph" w:customStyle="1" w:styleId="TBodytotalText">
    <w:name w:val="T_Body_total_Text"/>
    <w:qFormat/>
    <w:rsid w:val="00023CAA"/>
    <w:pPr>
      <w:keepNext/>
      <w:spacing w:after="40" w:line="220" w:lineRule="exact"/>
    </w:pPr>
    <w:rPr>
      <w:rFonts w:ascii="Evonik Prokyon" w:eastAsia="Calibri" w:hAnsi="Evonik Prokyon"/>
      <w:b/>
      <w:color w:val="000000"/>
      <w:sz w:val="14"/>
      <w:lang w:eastAsia="en-US"/>
    </w:rPr>
  </w:style>
  <w:style w:type="paragraph" w:customStyle="1" w:styleId="TBodytotalNumber">
    <w:name w:val="T_Body_total_Number"/>
    <w:qFormat/>
    <w:rsid w:val="00023CAA"/>
    <w:pPr>
      <w:keepNext/>
      <w:spacing w:after="40" w:line="220" w:lineRule="exact"/>
      <w:ind w:right="57"/>
      <w:jc w:val="right"/>
    </w:pPr>
    <w:rPr>
      <w:rFonts w:ascii="Evonik Prokyon" w:eastAsia="Calibri" w:hAnsi="Evonik Prokyon"/>
      <w:b/>
      <w:color w:val="000000"/>
      <w:sz w:val="14"/>
      <w:lang w:eastAsia="en-US"/>
    </w:rPr>
  </w:style>
  <w:style w:type="paragraph" w:customStyle="1" w:styleId="TBodysubtotalText">
    <w:name w:val="T_Body_subtotal_Text"/>
    <w:qFormat/>
    <w:rsid w:val="00023CAA"/>
    <w:pPr>
      <w:spacing w:after="40" w:line="220" w:lineRule="exact"/>
    </w:pPr>
    <w:rPr>
      <w:rFonts w:ascii="Evonik Prokyon" w:eastAsia="Calibri" w:hAnsi="Evonik Prokyon"/>
      <w:b/>
      <w:color w:val="000000"/>
      <w:sz w:val="14"/>
      <w:lang w:eastAsia="en-US"/>
    </w:rPr>
  </w:style>
  <w:style w:type="paragraph" w:customStyle="1" w:styleId="THeaddifferenceNumber">
    <w:name w:val="T_Head_difference_Number"/>
    <w:qFormat/>
    <w:rsid w:val="00023CAA"/>
    <w:pPr>
      <w:spacing w:after="40"/>
      <w:ind w:right="57"/>
      <w:jc w:val="right"/>
    </w:pPr>
    <w:rPr>
      <w:rFonts w:ascii="Evonik Prokyon" w:hAnsi="Evonik Prokyon"/>
      <w:color w:val="000000"/>
      <w:sz w:val="14"/>
      <w:lang w:eastAsia="en-US"/>
    </w:rPr>
  </w:style>
  <w:style w:type="paragraph" w:customStyle="1" w:styleId="TBodysubtotalNumber">
    <w:name w:val="T_Body_subtotal_Number"/>
    <w:qFormat/>
    <w:rsid w:val="00023CAA"/>
    <w:pPr>
      <w:spacing w:after="40" w:line="220" w:lineRule="exact"/>
      <w:ind w:right="57"/>
      <w:jc w:val="right"/>
    </w:pPr>
    <w:rPr>
      <w:rFonts w:ascii="Evonik Prokyon" w:eastAsia="Calibri" w:hAnsi="Evonik Prokyon"/>
      <w:b/>
      <w:color w:val="000000"/>
      <w:sz w:val="14"/>
      <w:lang w:eastAsia="en-US"/>
    </w:rPr>
  </w:style>
  <w:style w:type="paragraph" w:customStyle="1" w:styleId="TBodynormalText">
    <w:name w:val="T_Body_normal_Text"/>
    <w:basedOn w:val="Standard"/>
    <w:qFormat/>
    <w:rsid w:val="00023CAA"/>
    <w:pPr>
      <w:keepNext/>
      <w:keepLines/>
      <w:spacing w:after="40" w:line="220" w:lineRule="exact"/>
    </w:pPr>
    <w:rPr>
      <w:rFonts w:ascii="Evonik Prokyon" w:eastAsia="Calibri" w:hAnsi="Evonik Prokyon"/>
      <w:color w:val="000000"/>
      <w:sz w:val="14"/>
      <w:szCs w:val="20"/>
      <w:lang w:eastAsia="en-US"/>
    </w:rPr>
  </w:style>
  <w:style w:type="paragraph" w:customStyle="1" w:styleId="TBodynormalNumber">
    <w:name w:val="T_Body_normal_Number"/>
    <w:qFormat/>
    <w:rsid w:val="00023CAA"/>
    <w:pPr>
      <w:spacing w:after="40" w:line="220" w:lineRule="exact"/>
      <w:ind w:right="57"/>
      <w:jc w:val="right"/>
    </w:pPr>
    <w:rPr>
      <w:rFonts w:ascii="Evonik Prokyon" w:eastAsia="Calibri" w:hAnsi="Evonik Prokyon"/>
      <w:color w:val="000000"/>
      <w:sz w:val="14"/>
      <w:lang w:eastAsia="en-US"/>
    </w:rPr>
  </w:style>
  <w:style w:type="paragraph" w:customStyle="1" w:styleId="TDummy">
    <w:name w:val="T_Dummy"/>
    <w:rsid w:val="00023CAA"/>
    <w:rPr>
      <w:rFonts w:ascii="Evonik Prokyon" w:eastAsia="Calibri" w:hAnsi="Evonik Prokyon"/>
      <w:color w:val="000000"/>
      <w:sz w:val="4"/>
      <w:lang w:val="en-US" w:eastAsia="en-US"/>
    </w:rPr>
  </w:style>
  <w:style w:type="paragraph" w:customStyle="1" w:styleId="THeadsingleText">
    <w:name w:val="T_Head_single_Text"/>
    <w:qFormat/>
    <w:rsid w:val="00023CAA"/>
    <w:pPr>
      <w:keepNext/>
      <w:spacing w:before="40" w:after="40" w:line="220" w:lineRule="exact"/>
    </w:pPr>
    <w:rPr>
      <w:rFonts w:ascii="Evonik Prokyon" w:eastAsia="Calibri" w:hAnsi="Evonik Prokyon"/>
      <w:color w:val="000000"/>
      <w:sz w:val="12"/>
      <w:lang w:eastAsia="en-US"/>
    </w:rPr>
  </w:style>
  <w:style w:type="paragraph" w:customStyle="1" w:styleId="THeadsingleNumber">
    <w:name w:val="T_Head_single_Number"/>
    <w:qFormat/>
    <w:rsid w:val="00023CAA"/>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singleNumberbold">
    <w:name w:val="T_Head_single_Number_bold"/>
    <w:qFormat/>
    <w:rsid w:val="00023CAA"/>
    <w:pPr>
      <w:keepNext/>
      <w:spacing w:before="40" w:after="40" w:line="220" w:lineRule="exact"/>
      <w:ind w:right="57"/>
      <w:jc w:val="right"/>
    </w:pPr>
    <w:rPr>
      <w:rFonts w:ascii="Evonik Prokyon" w:eastAsia="Calibri" w:hAnsi="Evonik Prokyon"/>
      <w:b/>
      <w:color w:val="991D85"/>
      <w:sz w:val="14"/>
      <w:lang w:eastAsia="en-US"/>
    </w:rPr>
  </w:style>
  <w:style w:type="character" w:customStyle="1" w:styleId="TitelZchn">
    <w:name w:val="Titel Zchn"/>
    <w:basedOn w:val="Absatz-Standardschriftart"/>
    <w:link w:val="Titel"/>
    <w:rsid w:val="00EC1DFB"/>
    <w:rPr>
      <w:rFonts w:ascii="Lucida Sans Unicode" w:hAnsi="Lucida Sans Unicode" w:cs="Arial"/>
      <w:b/>
      <w:bCs/>
      <w:kern w:val="28"/>
      <w:sz w:val="24"/>
      <w:szCs w:val="32"/>
    </w:rPr>
  </w:style>
  <w:style w:type="paragraph" w:customStyle="1" w:styleId="paragraph">
    <w:name w:val="paragraph"/>
    <w:basedOn w:val="Standard"/>
    <w:rsid w:val="001A3834"/>
    <w:pPr>
      <w:spacing w:before="100" w:beforeAutospacing="1" w:after="100" w:afterAutospacing="1" w:line="240" w:lineRule="auto"/>
    </w:pPr>
    <w:rPr>
      <w:rFonts w:ascii="Times New Roman" w:hAnsi="Times New Roman"/>
      <w:sz w:val="24"/>
    </w:rPr>
  </w:style>
  <w:style w:type="character" w:customStyle="1" w:styleId="normaltextrun">
    <w:name w:val="normaltextrun"/>
    <w:basedOn w:val="Absatz-Standardschriftart"/>
    <w:rsid w:val="001A3834"/>
  </w:style>
  <w:style w:type="character" w:customStyle="1" w:styleId="eop">
    <w:name w:val="eop"/>
    <w:basedOn w:val="Absatz-Standardschriftart"/>
    <w:rsid w:val="001A3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202407267">
      <w:bodyDiv w:val="1"/>
      <w:marLeft w:val="0"/>
      <w:marRight w:val="0"/>
      <w:marTop w:val="0"/>
      <w:marBottom w:val="0"/>
      <w:divBdr>
        <w:top w:val="none" w:sz="0" w:space="0" w:color="auto"/>
        <w:left w:val="none" w:sz="0" w:space="0" w:color="auto"/>
        <w:bottom w:val="none" w:sz="0" w:space="0" w:color="auto"/>
        <w:right w:val="none" w:sz="0" w:space="0" w:color="auto"/>
      </w:divBdr>
    </w:div>
    <w:div w:id="661733946">
      <w:bodyDiv w:val="1"/>
      <w:marLeft w:val="0"/>
      <w:marRight w:val="0"/>
      <w:marTop w:val="0"/>
      <w:marBottom w:val="0"/>
      <w:divBdr>
        <w:top w:val="none" w:sz="0" w:space="0" w:color="auto"/>
        <w:left w:val="none" w:sz="0" w:space="0" w:color="auto"/>
        <w:bottom w:val="none" w:sz="0" w:space="0" w:color="auto"/>
        <w:right w:val="none" w:sz="0" w:space="0" w:color="auto"/>
      </w:divBdr>
    </w:div>
    <w:div w:id="761149114">
      <w:bodyDiv w:val="1"/>
      <w:marLeft w:val="0"/>
      <w:marRight w:val="0"/>
      <w:marTop w:val="0"/>
      <w:marBottom w:val="0"/>
      <w:divBdr>
        <w:top w:val="none" w:sz="0" w:space="0" w:color="auto"/>
        <w:left w:val="none" w:sz="0" w:space="0" w:color="auto"/>
        <w:bottom w:val="none" w:sz="0" w:space="0" w:color="auto"/>
        <w:right w:val="none" w:sz="0" w:space="0" w:color="auto"/>
      </w:divBdr>
      <w:divsChild>
        <w:div w:id="545798272">
          <w:marLeft w:val="0"/>
          <w:marRight w:val="0"/>
          <w:marTop w:val="0"/>
          <w:marBottom w:val="0"/>
          <w:divBdr>
            <w:top w:val="none" w:sz="0" w:space="0" w:color="auto"/>
            <w:left w:val="none" w:sz="0" w:space="0" w:color="auto"/>
            <w:bottom w:val="none" w:sz="0" w:space="0" w:color="auto"/>
            <w:right w:val="none" w:sz="0" w:space="0" w:color="auto"/>
          </w:divBdr>
        </w:div>
      </w:divsChild>
    </w:div>
    <w:div w:id="826559441">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984548631">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317421877">
      <w:bodyDiv w:val="1"/>
      <w:marLeft w:val="0"/>
      <w:marRight w:val="0"/>
      <w:marTop w:val="0"/>
      <w:marBottom w:val="0"/>
      <w:divBdr>
        <w:top w:val="none" w:sz="0" w:space="0" w:color="auto"/>
        <w:left w:val="none" w:sz="0" w:space="0" w:color="auto"/>
        <w:bottom w:val="none" w:sz="0" w:space="0" w:color="auto"/>
        <w:right w:val="none" w:sz="0" w:space="0" w:color="auto"/>
      </w:divBdr>
    </w:div>
    <w:div w:id="1548637159">
      <w:bodyDiv w:val="1"/>
      <w:marLeft w:val="0"/>
      <w:marRight w:val="0"/>
      <w:marTop w:val="0"/>
      <w:marBottom w:val="0"/>
      <w:divBdr>
        <w:top w:val="none" w:sz="0" w:space="0" w:color="auto"/>
        <w:left w:val="none" w:sz="0" w:space="0" w:color="auto"/>
        <w:bottom w:val="none" w:sz="0" w:space="0" w:color="auto"/>
        <w:right w:val="none" w:sz="0" w:space="0" w:color="auto"/>
      </w:divBdr>
      <w:divsChild>
        <w:div w:id="1554655851">
          <w:marLeft w:val="0"/>
          <w:marRight w:val="0"/>
          <w:marTop w:val="0"/>
          <w:marBottom w:val="0"/>
          <w:divBdr>
            <w:top w:val="none" w:sz="0" w:space="0" w:color="auto"/>
            <w:left w:val="none" w:sz="0" w:space="0" w:color="auto"/>
            <w:bottom w:val="none" w:sz="0" w:space="0" w:color="auto"/>
            <w:right w:val="none" w:sz="0" w:space="0" w:color="auto"/>
          </w:divBdr>
        </w:div>
      </w:divsChild>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1993945658">
      <w:bodyDiv w:val="1"/>
      <w:marLeft w:val="0"/>
      <w:marRight w:val="0"/>
      <w:marTop w:val="0"/>
      <w:marBottom w:val="0"/>
      <w:divBdr>
        <w:top w:val="none" w:sz="0" w:space="0" w:color="auto"/>
        <w:left w:val="none" w:sz="0" w:space="0" w:color="auto"/>
        <w:bottom w:val="none" w:sz="0" w:space="0" w:color="auto"/>
        <w:right w:val="none" w:sz="0" w:space="0" w:color="auto"/>
      </w:divBdr>
    </w:div>
    <w:div w:id="200011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Value>EN</Value>
    </LanguageTree>
    <Date xmlns="3900a7cd-735b-4f56-a6f4-08d139dd6cc3" xsi:nil="true"/>
    <Description0 xmlns="3900a7cd-735b-4f56-a6f4-08d139dd6cc3">210826_IR News Green Bond_DE</Description0>
    <DocumentTitle xmlns="3900a7cd-735b-4f56-a6f4-08d139dd6cc3">210826_IR News Green Bond_DE</DocumentTitle>
    <ThirdCategoryGroup xmlns="3900a7cd-735b-4f56-a6f4-08d139dd6cc3" xsi:nil="true"/>
    <FirstCategoryGroup xmlns="3900a7cd-735b-4f56-a6f4-08d139dd6cc3">Documents</FirstCategoryGroup>
    <Materials_x0020__x002f__x0020_product_x0020_group xmlns="3900a7cd-735b-4f56-a6f4-08d139dd6cc3"/>
    <DocumentLanguage xmlns="3900a7cd-735b-4f56-a6f4-08d139dd6cc3">DE</DocumentLanguage>
    <SecondCategoryGroup xmlns="3900a7cd-735b-4f56-a6f4-08d139dd6cc3">
      <Value>Company</Value>
      <Value>Investor Relations</Value>
    </SecondCategoryGroup>
    <SourceID xmlns="3900a7cd-735b-4f56-a6f4-08d139dd6cc3" xsi:nil="true"/>
    <Website xmlns="3900a7cd-735b-4f56-a6f4-08d139dd6cc3">
      <Value>Current</Value>
    </Website>
    <DynamicGrouping xmlns="3900a7cd-735b-4f56-a6f4-08d139dd6cc3"/>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18F110-F7C2-4260-A8C3-905217C6FA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0F0AA3-5EC1-448C-8F4A-C53337561458}"/>
</file>

<file path=customXml/itemProps3.xml><?xml version="1.0" encoding="utf-8"?>
<ds:datastoreItem xmlns:ds="http://schemas.openxmlformats.org/officeDocument/2006/customXml" ds:itemID="{18D5A258-7D76-4125-B952-60D9012CD72D}">
  <ds:schemaRefs>
    <ds:schemaRef ds:uri="http://schemas.openxmlformats.org/officeDocument/2006/bibliography"/>
  </ds:schemaRefs>
</ds:datastoreItem>
</file>

<file path=customXml/itemProps4.xml><?xml version="1.0" encoding="utf-8"?>
<ds:datastoreItem xmlns:ds="http://schemas.openxmlformats.org/officeDocument/2006/customXml" ds:itemID="{523E61A8-DC0A-4449-83DB-E99B92B637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6059</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vt:lpstr>
      <vt:lpstr>Pressemitteilung Evonik</vt:lpstr>
    </vt:vector>
  </TitlesOfParts>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subject/>
  <dc:creator>presse@evonik.com</dc:creator>
  <cp:keywords/>
  <dc:description/>
  <cp:lastModifiedBy>Gayk, Katharina</cp:lastModifiedBy>
  <cp:revision>21</cp:revision>
  <cp:lastPrinted>2021-08-26T15:03:00Z</cp:lastPrinted>
  <dcterms:created xsi:type="dcterms:W3CDTF">2021-06-10T08:23:00Z</dcterms:created>
  <dcterms:modified xsi:type="dcterms:W3CDTF">2021-08-26T15:03:00Z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y fmtid="{D5CDD505-2E9C-101B-9397-08002B2CF9AE}" pid="3" name="MSIP_Label_18096688-517a-4098-8c5c-96839cb46b00_Enabled">
    <vt:lpwstr>true</vt:lpwstr>
  </property>
  <property fmtid="{D5CDD505-2E9C-101B-9397-08002B2CF9AE}" pid="4" name="MSIP_Label_18096688-517a-4098-8c5c-96839cb46b00_SetDate">
    <vt:lpwstr>2021-06-10T08:20:56Z</vt:lpwstr>
  </property>
  <property fmtid="{D5CDD505-2E9C-101B-9397-08002B2CF9AE}" pid="5" name="MSIP_Label_18096688-517a-4098-8c5c-96839cb46b00_Method">
    <vt:lpwstr>Privileged</vt:lpwstr>
  </property>
  <property fmtid="{D5CDD505-2E9C-101B-9397-08002B2CF9AE}" pid="6" name="MSIP_Label_18096688-517a-4098-8c5c-96839cb46b00_Name">
    <vt:lpwstr>18096688-517a-4098-8c5c-96839cb46b00</vt:lpwstr>
  </property>
  <property fmtid="{D5CDD505-2E9C-101B-9397-08002B2CF9AE}" pid="7" name="MSIP_Label_18096688-517a-4098-8c5c-96839cb46b00_SiteId">
    <vt:lpwstr>acf01cd9-ddd4-4522-a2c3-ebcadef31fbb</vt:lpwstr>
  </property>
  <property fmtid="{D5CDD505-2E9C-101B-9397-08002B2CF9AE}" pid="8" name="MSIP_Label_18096688-517a-4098-8c5c-96839cb46b00_ActionId">
    <vt:lpwstr>554ad036-c658-4402-99fb-24f9f4e54331</vt:lpwstr>
  </property>
  <property fmtid="{D5CDD505-2E9C-101B-9397-08002B2CF9AE}" pid="9" name="MSIP_Label_18096688-517a-4098-8c5c-96839cb46b00_ContentBits">
    <vt:lpwstr>2</vt:lpwstr>
  </property>
</Properties>
</file>